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06FC" w14:textId="77777777" w:rsidR="006F14CC" w:rsidRDefault="006F14CC">
      <w:pPr>
        <w:spacing w:line="20" w:lineRule="exact"/>
        <w:rPr>
          <w:rFonts w:ascii="Arial" w:eastAsia="Times New Roman" w:hAnsi="Arial" w:cs="Arial"/>
          <w:sz w:val="28"/>
          <w:szCs w:val="28"/>
        </w:rPr>
      </w:pPr>
    </w:p>
    <w:p w14:paraId="6DBB0049" w14:textId="1EC2A007" w:rsidR="00285F52" w:rsidRDefault="00285F52" w:rsidP="00285F52">
      <w:pPr>
        <w:pStyle w:val="a5"/>
        <w:adjustRightInd w:val="0"/>
        <w:snapToGrid w:val="0"/>
        <w:spacing w:beforeLines="100" w:before="240" w:afterLines="100" w:after="240"/>
        <w:ind w:leftChars="0" w:left="425"/>
        <w:jc w:val="center"/>
        <w:rPr>
          <w:rFonts w:ascii="Arial" w:hAnsi="Arial" w:cs="Arial"/>
          <w:b/>
          <w:bCs/>
          <w:sz w:val="32"/>
          <w:szCs w:val="32"/>
          <w:lang w:eastAsia="zh-CN"/>
        </w:rPr>
      </w:pPr>
      <w:r>
        <w:rPr>
          <w:rFonts w:ascii="Arial" w:hAnsi="Arial" w:cs="Arial" w:hint="eastAsia"/>
          <w:b/>
          <w:bCs/>
          <w:sz w:val="32"/>
          <w:szCs w:val="32"/>
          <w:lang w:eastAsia="zh-CN"/>
        </w:rPr>
        <w:t>0.9% Sodium Chloride Injection Flush Syringe</w:t>
      </w:r>
    </w:p>
    <w:p w14:paraId="35727854" w14:textId="77777777" w:rsidR="00285F52" w:rsidRDefault="00285F52" w:rsidP="00285F52">
      <w:pPr>
        <w:autoSpaceDE w:val="0"/>
        <w:autoSpaceDN w:val="0"/>
        <w:snapToGrid w:val="0"/>
        <w:spacing w:beforeLines="50" w:before="120"/>
        <w:jc w:val="center"/>
        <w:rPr>
          <w:rFonts w:ascii="Arial" w:eastAsia="宋体" w:hAnsi="Arial" w:cs="Arial"/>
          <w:b/>
          <w:bCs/>
          <w:sz w:val="32"/>
          <w:szCs w:val="32"/>
          <w:lang w:eastAsia="zh-CN" w:bidi="ar"/>
        </w:rPr>
      </w:pPr>
      <w:r>
        <w:rPr>
          <w:rFonts w:ascii="Arial" w:eastAsia="宋体" w:hAnsi="Arial" w:cs="Arial"/>
          <w:b/>
          <w:bCs/>
          <w:sz w:val="32"/>
          <w:szCs w:val="32"/>
          <w:lang w:eastAsia="zh-CN" w:bidi="ar"/>
        </w:rPr>
        <w:t>Instruction for Use (IFU)</w:t>
      </w:r>
    </w:p>
    <w:p w14:paraId="2B820123" w14:textId="77777777" w:rsidR="00285F52" w:rsidRDefault="00285F52" w:rsidP="00285F52">
      <w:pPr>
        <w:pStyle w:val="a5"/>
        <w:adjustRightInd w:val="0"/>
        <w:snapToGrid w:val="0"/>
        <w:spacing w:beforeLines="100" w:before="240" w:afterLines="100" w:after="240"/>
        <w:ind w:leftChars="0" w:left="425"/>
        <w:jc w:val="center"/>
        <w:rPr>
          <w:rFonts w:ascii="Arial" w:hAnsi="Arial" w:cs="Arial"/>
          <w:b/>
          <w:bCs/>
          <w:sz w:val="24"/>
          <w:szCs w:val="24"/>
          <w:lang w:eastAsia="zh-CN"/>
        </w:rPr>
      </w:pPr>
    </w:p>
    <w:p w14:paraId="76BFB577"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lang w:eastAsia="zh-CN"/>
        </w:rPr>
      </w:pPr>
      <w:r w:rsidRPr="008E31CD">
        <w:rPr>
          <w:rFonts w:ascii="Arial" w:hAnsi="Arial" w:cs="Arial"/>
          <w:b/>
          <w:bCs/>
          <w:color w:val="000000" w:themeColor="text1"/>
          <w:sz w:val="24"/>
          <w:szCs w:val="24"/>
        </w:rPr>
        <w:t>Device or Trade Name</w:t>
      </w:r>
    </w:p>
    <w:p w14:paraId="33A192D6" w14:textId="77777777" w:rsidR="008E31CD" w:rsidRPr="008E31CD" w:rsidRDefault="008E31CD" w:rsidP="008E31CD">
      <w:pPr>
        <w:pStyle w:val="a5"/>
        <w:ind w:leftChars="0" w:left="0"/>
        <w:rPr>
          <w:rFonts w:ascii="Arial" w:eastAsiaTheme="minorEastAsia" w:hAnsi="Arial" w:cs="Arial"/>
          <w:color w:val="000000" w:themeColor="text1"/>
          <w:sz w:val="24"/>
          <w:szCs w:val="24"/>
          <w:lang w:eastAsia="zh-CN"/>
        </w:rPr>
      </w:pPr>
      <w:r w:rsidRPr="008E31CD">
        <w:rPr>
          <w:rFonts w:ascii="Arial" w:eastAsia="宋体" w:hAnsi="Arial" w:cs="Arial"/>
          <w:color w:val="000000" w:themeColor="text1"/>
          <w:sz w:val="24"/>
          <w:szCs w:val="24"/>
          <w:lang w:eastAsia="zh-CN"/>
        </w:rPr>
        <w:t>Device</w:t>
      </w:r>
      <w:r w:rsidRPr="008E31CD">
        <w:rPr>
          <w:rFonts w:ascii="Arial" w:hAnsi="Arial" w:cs="Arial"/>
          <w:color w:val="000000" w:themeColor="text1"/>
          <w:sz w:val="24"/>
          <w:szCs w:val="24"/>
        </w:rPr>
        <w:t xml:space="preserve"> name: </w:t>
      </w:r>
      <w:r w:rsidRPr="008E31CD">
        <w:rPr>
          <w:rFonts w:ascii="Arial" w:eastAsia="宋体" w:hAnsi="Arial" w:cs="Arial" w:hint="eastAsia"/>
          <w:color w:val="000000" w:themeColor="text1"/>
          <w:sz w:val="24"/>
          <w:szCs w:val="24"/>
          <w:lang w:eastAsia="zh-CN"/>
        </w:rPr>
        <w:t>0.9% Sodium Chloride Injection Flush Syringe</w:t>
      </w:r>
    </w:p>
    <w:p w14:paraId="588AF847" w14:textId="77777777" w:rsidR="008E31CD" w:rsidRPr="008E31CD" w:rsidRDefault="008E31CD" w:rsidP="008E31CD">
      <w:pPr>
        <w:pStyle w:val="a5"/>
        <w:ind w:leftChars="0" w:left="0"/>
        <w:rPr>
          <w:rFonts w:ascii="Arial" w:eastAsia="宋体" w:hAnsi="Arial" w:cs="Arial"/>
          <w:color w:val="000000" w:themeColor="text1"/>
          <w:sz w:val="24"/>
          <w:szCs w:val="24"/>
          <w:lang w:eastAsia="zh-CN"/>
        </w:rPr>
      </w:pPr>
      <w:r w:rsidRPr="008E31CD">
        <w:rPr>
          <w:rFonts w:ascii="Arial" w:eastAsia="宋体" w:hAnsi="Arial" w:cs="Arial"/>
          <w:color w:val="000000" w:themeColor="text1"/>
          <w:sz w:val="24"/>
          <w:szCs w:val="24"/>
          <w:lang w:eastAsia="zh-CN"/>
        </w:rPr>
        <w:t>Trade name: HP Flush</w:t>
      </w:r>
      <w:r w:rsidRPr="008E31CD">
        <w:rPr>
          <w:rFonts w:ascii="Times New Roman" w:eastAsia="宋体" w:hAnsi="Times New Roman" w:cs="Times New Roman"/>
          <w:color w:val="000000" w:themeColor="text1"/>
          <w:sz w:val="24"/>
          <w:szCs w:val="24"/>
          <w:vertAlign w:val="superscript"/>
          <w:lang w:eastAsia="zh-CN"/>
        </w:rPr>
        <w:t>TM</w:t>
      </w:r>
    </w:p>
    <w:p w14:paraId="6663A225"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rPr>
      </w:pPr>
      <w:bookmarkStart w:id="0" w:name="OLE_LINK3"/>
      <w:r w:rsidRPr="008E31CD">
        <w:rPr>
          <w:rFonts w:ascii="Arial" w:hAnsi="Arial" w:cs="Arial"/>
          <w:b/>
          <w:bCs/>
          <w:color w:val="000000" w:themeColor="text1"/>
          <w:sz w:val="24"/>
          <w:szCs w:val="24"/>
        </w:rPr>
        <w:t xml:space="preserve">Manufacturer </w:t>
      </w:r>
      <w:bookmarkEnd w:id="0"/>
      <w:r w:rsidRPr="008E31CD">
        <w:rPr>
          <w:rFonts w:ascii="Arial" w:hAnsi="Arial" w:cs="Arial"/>
          <w:b/>
          <w:bCs/>
          <w:color w:val="000000" w:themeColor="text1"/>
          <w:sz w:val="24"/>
          <w:szCs w:val="24"/>
        </w:rPr>
        <w:t>and Address</w:t>
      </w:r>
    </w:p>
    <w:p w14:paraId="175043EE" w14:textId="77777777" w:rsidR="008E31CD" w:rsidRPr="008E31CD" w:rsidRDefault="008E31CD" w:rsidP="008E31CD">
      <w:pPr>
        <w:adjustRightInd w:val="0"/>
        <w:snapToGrid w:val="0"/>
        <w:rPr>
          <w:rFonts w:ascii="Arial" w:eastAsia="Calibri" w:hAnsi="Arial" w:cs="Arial"/>
          <w:color w:val="000000" w:themeColor="text1"/>
          <w:sz w:val="24"/>
          <w:szCs w:val="24"/>
        </w:rPr>
      </w:pPr>
      <w:r w:rsidRPr="008E31CD">
        <w:rPr>
          <w:rFonts w:ascii="Arial" w:hAnsi="Arial" w:cs="Arial"/>
          <w:color w:val="000000" w:themeColor="text1"/>
          <w:sz w:val="24"/>
          <w:szCs w:val="24"/>
        </w:rPr>
        <w:t>Manufacturer</w:t>
      </w:r>
      <w:r w:rsidRPr="008E31CD">
        <w:rPr>
          <w:rFonts w:ascii="Arial" w:hAnsi="Arial" w:cs="Arial"/>
          <w:b/>
          <w:bCs/>
          <w:color w:val="000000" w:themeColor="text1"/>
          <w:sz w:val="24"/>
          <w:szCs w:val="24"/>
          <w:lang w:eastAsia="zh-CN"/>
        </w:rPr>
        <w:t xml:space="preserve">: </w:t>
      </w:r>
      <w:r w:rsidRPr="008E31CD">
        <w:rPr>
          <w:rFonts w:ascii="Arial" w:hAnsi="Arial" w:cs="Arial"/>
          <w:color w:val="000000" w:themeColor="text1"/>
          <w:sz w:val="24"/>
          <w:szCs w:val="24"/>
        </w:rPr>
        <w:t>Zhejiang Hope Pharma Co., Ltd.</w:t>
      </w:r>
    </w:p>
    <w:p w14:paraId="7D4AB6CE" w14:textId="77777777" w:rsidR="008E31CD" w:rsidRPr="008E31CD" w:rsidRDefault="008E31CD" w:rsidP="008E31CD">
      <w:pPr>
        <w:adjustRightInd w:val="0"/>
        <w:snapToGrid w:val="0"/>
        <w:jc w:val="both"/>
        <w:rPr>
          <w:rFonts w:ascii="Arial" w:hAnsi="Arial" w:cs="Arial"/>
          <w:color w:val="000000" w:themeColor="text1"/>
          <w:sz w:val="24"/>
          <w:szCs w:val="24"/>
          <w:lang w:eastAsia="zh-CN"/>
        </w:rPr>
      </w:pPr>
      <w:r w:rsidRPr="008E31CD">
        <w:rPr>
          <w:rFonts w:ascii="Arial" w:eastAsia="Calibri" w:hAnsi="Arial" w:cs="Arial"/>
          <w:color w:val="000000" w:themeColor="text1"/>
          <w:sz w:val="24"/>
          <w:szCs w:val="24"/>
        </w:rPr>
        <w:t>Address</w:t>
      </w:r>
      <w:r w:rsidRPr="008E31CD">
        <w:rPr>
          <w:rFonts w:ascii="Arial" w:eastAsia="Arial Unicode MS" w:hAnsi="Arial" w:cs="Arial"/>
          <w:color w:val="000000" w:themeColor="text1"/>
          <w:sz w:val="24"/>
          <w:szCs w:val="24"/>
          <w:lang w:eastAsia="zh-CN"/>
        </w:rPr>
        <w:t>:</w:t>
      </w:r>
      <w:r w:rsidRPr="008E31CD">
        <w:rPr>
          <w:rFonts w:ascii="Arial" w:eastAsia="Arial Unicode MS" w:hAnsi="Arial" w:cs="Arial"/>
          <w:color w:val="000000" w:themeColor="text1"/>
          <w:sz w:val="24"/>
          <w:szCs w:val="24"/>
        </w:rPr>
        <w:t xml:space="preserve"> </w:t>
      </w:r>
      <w:r w:rsidRPr="008E31CD">
        <w:rPr>
          <w:rFonts w:ascii="Arial" w:eastAsia="Calibri" w:hAnsi="Arial" w:cs="Arial"/>
          <w:color w:val="000000" w:themeColor="text1"/>
          <w:sz w:val="24"/>
          <w:szCs w:val="24"/>
        </w:rPr>
        <w:t>Building 2 &amp; Building 4 (Level 2 &amp; 3 East), No. 1568 1st Binhai Avenue, Wenzhou Economic &amp; Technological Development Zone, Wenzhou, Zhejiang, P.R.C., 325000</w:t>
      </w:r>
    </w:p>
    <w:p w14:paraId="365409A1" w14:textId="77777777" w:rsidR="008E31CD" w:rsidRPr="008E31CD" w:rsidRDefault="008E31CD" w:rsidP="008E31CD">
      <w:pPr>
        <w:adjustRightInd w:val="0"/>
        <w:snapToGrid w:val="0"/>
        <w:rPr>
          <w:rFonts w:ascii="Arial" w:hAnsi="Arial" w:cs="Arial"/>
          <w:color w:val="000000" w:themeColor="text1"/>
          <w:sz w:val="24"/>
          <w:szCs w:val="24"/>
        </w:rPr>
      </w:pPr>
      <w:r w:rsidRPr="008E31CD">
        <w:rPr>
          <w:rFonts w:ascii="Arial" w:hAnsi="Arial" w:cs="Arial" w:hint="eastAsia"/>
          <w:color w:val="000000" w:themeColor="text1"/>
          <w:sz w:val="24"/>
          <w:szCs w:val="24"/>
        </w:rPr>
        <w:t>Tel</w:t>
      </w:r>
      <w:r w:rsidRPr="008E31CD">
        <w:rPr>
          <w:rFonts w:ascii="Arial" w:hAnsi="Arial" w:cs="Arial"/>
          <w:color w:val="000000" w:themeColor="text1"/>
          <w:sz w:val="24"/>
          <w:szCs w:val="24"/>
        </w:rPr>
        <w:t xml:space="preserve">: </w:t>
      </w:r>
      <w:r w:rsidRPr="008E31CD">
        <w:rPr>
          <w:rFonts w:ascii="Arial" w:eastAsia="宋体" w:hAnsi="Arial" w:cs="Arial"/>
          <w:color w:val="000000" w:themeColor="text1"/>
          <w:kern w:val="2"/>
          <w:sz w:val="24"/>
          <w:szCs w:val="24"/>
          <w:lang w:eastAsia="zh-CN"/>
        </w:rPr>
        <w:t>+86 13506510618</w:t>
      </w:r>
    </w:p>
    <w:p w14:paraId="510224A7"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rPr>
      </w:pPr>
      <w:r w:rsidRPr="008E31CD">
        <w:rPr>
          <w:rFonts w:ascii="Arial" w:hAnsi="Arial" w:cs="Arial"/>
          <w:b/>
          <w:bCs/>
          <w:color w:val="000000" w:themeColor="text1"/>
          <w:sz w:val="24"/>
          <w:szCs w:val="24"/>
        </w:rPr>
        <w:t xml:space="preserve">EU Authorized Representative and </w:t>
      </w:r>
      <w:bookmarkStart w:id="1" w:name="OLE_LINK4"/>
      <w:r w:rsidRPr="008E31CD">
        <w:rPr>
          <w:rFonts w:ascii="Arial" w:hAnsi="Arial" w:cs="Arial"/>
          <w:b/>
          <w:bCs/>
          <w:color w:val="000000" w:themeColor="text1"/>
          <w:sz w:val="24"/>
          <w:szCs w:val="24"/>
        </w:rPr>
        <w:t>Address</w:t>
      </w:r>
      <w:bookmarkEnd w:id="1"/>
    </w:p>
    <w:p w14:paraId="5A44F93A" w14:textId="77777777" w:rsidR="008E31CD" w:rsidRPr="008E31CD" w:rsidRDefault="008E31CD" w:rsidP="008E31CD">
      <w:pPr>
        <w:adjustRightInd w:val="0"/>
        <w:snapToGrid w:val="0"/>
        <w:rPr>
          <w:rFonts w:ascii="Arial" w:hAnsi="Arial" w:cs="Arial"/>
          <w:color w:val="000000" w:themeColor="text1"/>
          <w:sz w:val="24"/>
          <w:szCs w:val="24"/>
          <w:lang w:eastAsia="zh-CN"/>
        </w:rPr>
      </w:pPr>
      <w:r w:rsidRPr="008E31CD">
        <w:rPr>
          <w:rFonts w:ascii="Arial" w:hAnsi="Arial" w:cs="Arial"/>
          <w:color w:val="000000" w:themeColor="text1"/>
          <w:sz w:val="24"/>
          <w:szCs w:val="24"/>
        </w:rPr>
        <w:t>EU Authorized Representative</w:t>
      </w:r>
      <w:r w:rsidRPr="008E31CD">
        <w:rPr>
          <w:rFonts w:ascii="Arial" w:hAnsi="Arial" w:cs="Arial"/>
          <w:color w:val="000000" w:themeColor="text1"/>
          <w:sz w:val="24"/>
          <w:szCs w:val="24"/>
          <w:lang w:eastAsia="zh-CN"/>
        </w:rPr>
        <w:t xml:space="preserve">: </w:t>
      </w:r>
      <w:r w:rsidRPr="008E31CD">
        <w:rPr>
          <w:rFonts w:ascii="Arial" w:hAnsi="Arial" w:cs="Arial"/>
          <w:bCs/>
          <w:color w:val="000000" w:themeColor="text1"/>
          <w:sz w:val="24"/>
          <w:szCs w:val="24"/>
        </w:rPr>
        <w:t>MedPath GmbH</w:t>
      </w:r>
    </w:p>
    <w:p w14:paraId="231A08C1" w14:textId="77777777" w:rsidR="008E31CD" w:rsidRPr="008E31CD" w:rsidRDefault="008E31CD" w:rsidP="008E31CD">
      <w:pPr>
        <w:adjustRightInd w:val="0"/>
        <w:snapToGrid w:val="0"/>
        <w:rPr>
          <w:rFonts w:ascii="Arial" w:hAnsi="Arial" w:cs="Arial"/>
          <w:bCs/>
          <w:color w:val="000000" w:themeColor="text1"/>
          <w:sz w:val="24"/>
          <w:szCs w:val="24"/>
        </w:rPr>
      </w:pPr>
      <w:r w:rsidRPr="008E31CD">
        <w:rPr>
          <w:rFonts w:ascii="Arial" w:hAnsi="Arial" w:cs="Arial" w:hint="eastAsia"/>
          <w:color w:val="000000" w:themeColor="text1"/>
          <w:sz w:val="24"/>
          <w:szCs w:val="24"/>
        </w:rPr>
        <w:t>Address</w:t>
      </w:r>
      <w:r w:rsidRPr="008E31CD">
        <w:rPr>
          <w:rFonts w:ascii="Arial" w:hAnsi="Arial" w:cs="Arial"/>
          <w:color w:val="000000" w:themeColor="text1"/>
          <w:sz w:val="24"/>
          <w:szCs w:val="24"/>
        </w:rPr>
        <w:t xml:space="preserve">: </w:t>
      </w:r>
      <w:r w:rsidRPr="008E31CD">
        <w:rPr>
          <w:rFonts w:ascii="Arial" w:hAnsi="Arial" w:cs="Arial"/>
          <w:bCs/>
          <w:color w:val="000000" w:themeColor="text1"/>
          <w:sz w:val="24"/>
          <w:szCs w:val="24"/>
        </w:rPr>
        <w:t>Mies-van-der-Rohe-Strasse 8, 80807 Munich, Germany</w:t>
      </w:r>
    </w:p>
    <w:p w14:paraId="38CE900F"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lang w:eastAsia="zh-CN"/>
        </w:rPr>
      </w:pPr>
      <w:r w:rsidRPr="008E31CD">
        <w:rPr>
          <w:rFonts w:ascii="Arial" w:hAnsi="Arial" w:cs="Arial"/>
          <w:b/>
          <w:bCs/>
          <w:color w:val="000000" w:themeColor="text1"/>
          <w:sz w:val="24"/>
          <w:szCs w:val="24"/>
          <w:lang w:eastAsia="zh-CN"/>
        </w:rPr>
        <w:t>Basic UDI</w:t>
      </w:r>
    </w:p>
    <w:p w14:paraId="67794EE9" w14:textId="77777777" w:rsidR="008E31CD" w:rsidRPr="008E31CD" w:rsidRDefault="008E31CD" w:rsidP="008E31CD">
      <w:pPr>
        <w:pStyle w:val="a5"/>
        <w:adjustRightInd w:val="0"/>
        <w:snapToGrid w:val="0"/>
        <w:spacing w:beforeLines="100" w:before="240" w:afterLines="100" w:after="240"/>
        <w:ind w:leftChars="0" w:left="0"/>
        <w:rPr>
          <w:rFonts w:ascii="Arial" w:hAnsi="Arial" w:cs="Arial"/>
          <w:color w:val="000000" w:themeColor="text1"/>
          <w:sz w:val="24"/>
          <w:szCs w:val="24"/>
          <w:lang w:eastAsia="zh-CN"/>
        </w:rPr>
      </w:pPr>
      <w:r w:rsidRPr="008E31CD">
        <w:rPr>
          <w:rFonts w:ascii="Arial" w:hAnsi="Arial" w:cs="Arial"/>
          <w:color w:val="000000" w:themeColor="text1"/>
          <w:sz w:val="24"/>
          <w:szCs w:val="24"/>
          <w:lang w:eastAsia="zh-CN"/>
        </w:rPr>
        <w:t xml:space="preserve">Basic UDI: </w:t>
      </w:r>
      <w:r w:rsidRPr="008E31CD">
        <w:rPr>
          <w:rFonts w:ascii="Arial" w:hAnsi="Arial" w:cs="Arial"/>
          <w:color w:val="000000" w:themeColor="text1"/>
          <w:sz w:val="24"/>
        </w:rPr>
        <w:t>697611457C3C0034K</w:t>
      </w:r>
    </w:p>
    <w:p w14:paraId="33D53B14"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rPr>
      </w:pPr>
      <w:r w:rsidRPr="008E31CD">
        <w:rPr>
          <w:rFonts w:ascii="Arial" w:hAnsi="Arial" w:cs="Arial"/>
          <w:b/>
          <w:bCs/>
          <w:color w:val="000000" w:themeColor="text1"/>
          <w:sz w:val="24"/>
          <w:szCs w:val="24"/>
        </w:rPr>
        <w:t>Device Description</w:t>
      </w:r>
    </w:p>
    <w:p w14:paraId="16484077" w14:textId="77777777" w:rsidR="008E31CD" w:rsidRPr="008E31CD" w:rsidRDefault="008E31CD" w:rsidP="008E31CD">
      <w:pPr>
        <w:adjustRightInd w:val="0"/>
        <w:snapToGrid w:val="0"/>
        <w:spacing w:afterLines="100" w:after="240"/>
        <w:jc w:val="both"/>
        <w:rPr>
          <w:rFonts w:ascii="Arial" w:hAnsi="Arial" w:cs="Arial"/>
          <w:color w:val="000000" w:themeColor="text1"/>
          <w:sz w:val="24"/>
          <w:szCs w:val="24"/>
          <w:lang w:val="en-MY"/>
        </w:rPr>
      </w:pPr>
      <w:r w:rsidRPr="008E31CD">
        <w:rPr>
          <w:rFonts w:ascii="Arial" w:hAnsi="Arial" w:cs="Arial"/>
          <w:color w:val="000000" w:themeColor="text1"/>
          <w:sz w:val="24"/>
          <w:szCs w:val="24"/>
        </w:rPr>
        <w:t xml:space="preserve">The </w:t>
      </w:r>
      <w:r w:rsidRPr="008E31CD">
        <w:rPr>
          <w:rFonts w:ascii="Arial" w:eastAsia="宋体" w:hAnsi="Arial" w:cs="Arial"/>
          <w:color w:val="000000" w:themeColor="text1"/>
          <w:sz w:val="24"/>
          <w:szCs w:val="24"/>
          <w:lang w:eastAsia="zh-CN"/>
        </w:rPr>
        <w:t>0.9% Sodium Chloride Injection Flush Syringe</w:t>
      </w:r>
      <w:r w:rsidRPr="008E31CD">
        <w:rPr>
          <w:rFonts w:ascii="Arial" w:hAnsi="Arial" w:cs="Arial"/>
          <w:color w:val="000000" w:themeColor="text1"/>
          <w:sz w:val="24"/>
          <w:szCs w:val="24"/>
        </w:rPr>
        <w:t xml:space="preserve"> is a sterile, single-use medical device composed of a polypropylene plastic</w:t>
      </w:r>
      <w:r w:rsidRPr="008E31CD">
        <w:rPr>
          <w:rFonts w:ascii="Arial" w:hAnsi="Arial" w:cs="Arial"/>
          <w:color w:val="000000" w:themeColor="text1"/>
          <w:sz w:val="24"/>
          <w:szCs w:val="24"/>
          <w:lang w:eastAsia="zh-CN"/>
        </w:rPr>
        <w:t xml:space="preserve"> </w:t>
      </w:r>
      <w:r w:rsidRPr="008E31CD">
        <w:rPr>
          <w:rFonts w:ascii="Arial" w:hAnsi="Arial" w:cs="Arial"/>
          <w:color w:val="000000" w:themeColor="text1"/>
          <w:sz w:val="24"/>
          <w:szCs w:val="24"/>
        </w:rPr>
        <w:t xml:space="preserve">syringe prefilled with 0.9% sodium chloride for injection, USP. Each syringe is sealed with a polypropylene tip cap. The syringe content is sterile, non-toxic, and </w:t>
      </w:r>
      <w:r w:rsidRPr="008E31CD">
        <w:rPr>
          <w:rFonts w:ascii="Arial" w:hAnsi="Arial" w:cs="Arial" w:hint="eastAsia"/>
          <w:color w:val="000000" w:themeColor="text1"/>
          <w:sz w:val="24"/>
          <w:szCs w:val="24"/>
          <w:lang w:eastAsia="zh-CN"/>
        </w:rPr>
        <w:t>n</w:t>
      </w:r>
      <w:r w:rsidRPr="008E31CD">
        <w:rPr>
          <w:rFonts w:ascii="Arial" w:hAnsi="Arial" w:cs="Arial"/>
          <w:color w:val="000000" w:themeColor="text1"/>
          <w:sz w:val="24"/>
          <w:szCs w:val="24"/>
        </w:rPr>
        <w:t>on-pyrogenic.</w:t>
      </w:r>
      <w:r w:rsidRPr="008E31CD">
        <w:rPr>
          <w:rFonts w:ascii="Arial" w:hAnsi="Arial" w:cs="Arial" w:hint="eastAsia"/>
          <w:b/>
          <w:bCs/>
          <w:color w:val="000000" w:themeColor="text1"/>
          <w:sz w:val="24"/>
          <w:szCs w:val="24"/>
          <w:lang w:eastAsia="zh-CN"/>
        </w:rPr>
        <w:t xml:space="preserve"> </w:t>
      </w:r>
      <w:r w:rsidRPr="008E31CD">
        <w:rPr>
          <w:rFonts w:ascii="Arial" w:hAnsi="Arial" w:cs="Arial" w:hint="eastAsia"/>
          <w:color w:val="000000" w:themeColor="text1"/>
          <w:sz w:val="24"/>
          <w:szCs w:val="24"/>
          <w:lang w:val="en-MY" w:eastAsia="zh-CN"/>
        </w:rPr>
        <w:t>Each</w:t>
      </w:r>
      <w:r w:rsidRPr="008E31CD">
        <w:rPr>
          <w:rFonts w:ascii="Arial" w:hAnsi="Arial" w:cs="Arial"/>
          <w:color w:val="000000" w:themeColor="text1"/>
          <w:sz w:val="24"/>
          <w:szCs w:val="24"/>
          <w:lang w:val="en-MY"/>
        </w:rPr>
        <w:t xml:space="preserve"> syringe is individually</w:t>
      </w:r>
      <w:r w:rsidRPr="008E31CD">
        <w:rPr>
          <w:rFonts w:ascii="Arial" w:hAnsi="Arial"/>
          <w:color w:val="000000" w:themeColor="text1"/>
          <w:sz w:val="24"/>
          <w:lang w:val="en-MY"/>
        </w:rPr>
        <w:t xml:space="preserve"> packaged </w:t>
      </w:r>
      <w:r w:rsidRPr="008E31CD">
        <w:rPr>
          <w:rFonts w:ascii="Arial" w:hAnsi="Arial" w:cs="Arial"/>
          <w:color w:val="000000" w:themeColor="text1"/>
          <w:sz w:val="24"/>
          <w:szCs w:val="24"/>
          <w:lang w:val="en-MY"/>
        </w:rPr>
        <w:t>in</w:t>
      </w:r>
      <w:r w:rsidRPr="008E31CD">
        <w:rPr>
          <w:rFonts w:ascii="Arial" w:hAnsi="Arial"/>
          <w:color w:val="000000" w:themeColor="text1"/>
          <w:sz w:val="24"/>
          <w:lang w:val="en-MY"/>
        </w:rPr>
        <w:t xml:space="preserve"> a </w:t>
      </w:r>
      <w:r w:rsidRPr="008E31CD">
        <w:rPr>
          <w:rFonts w:ascii="Arial" w:hAnsi="Arial" w:cs="Arial"/>
          <w:color w:val="000000" w:themeColor="text1"/>
          <w:sz w:val="24"/>
          <w:szCs w:val="24"/>
          <w:lang w:val="en-MY"/>
        </w:rPr>
        <w:t>polyethylene (</w:t>
      </w:r>
      <w:r w:rsidRPr="008E31CD">
        <w:rPr>
          <w:rFonts w:ascii="Arial" w:hAnsi="Arial"/>
          <w:color w:val="000000" w:themeColor="text1"/>
          <w:sz w:val="24"/>
          <w:lang w:val="en-MY"/>
        </w:rPr>
        <w:t>PE</w:t>
      </w:r>
      <w:r w:rsidRPr="008E31CD">
        <w:rPr>
          <w:rFonts w:ascii="Arial" w:hAnsi="Arial" w:cs="Arial"/>
          <w:color w:val="000000" w:themeColor="text1"/>
          <w:sz w:val="24"/>
          <w:szCs w:val="24"/>
          <w:lang w:val="en-MY"/>
        </w:rPr>
        <w:t>)</w:t>
      </w:r>
      <w:r w:rsidRPr="008E31CD">
        <w:rPr>
          <w:rFonts w:ascii="Arial" w:hAnsi="Arial"/>
          <w:color w:val="000000" w:themeColor="text1"/>
          <w:sz w:val="24"/>
          <w:lang w:val="en-MY"/>
        </w:rPr>
        <w:t xml:space="preserve"> bag. The solution </w:t>
      </w:r>
      <w:r w:rsidRPr="008E31CD">
        <w:rPr>
          <w:rFonts w:ascii="Arial" w:hAnsi="Arial" w:cs="Arial"/>
          <w:color w:val="000000" w:themeColor="text1"/>
          <w:sz w:val="24"/>
          <w:szCs w:val="24"/>
          <w:lang w:val="en-MY"/>
        </w:rPr>
        <w:t xml:space="preserve">complies with the specifications outlined in the United States Pharmacopeia (USP) &lt;40&gt; monograph for </w:t>
      </w:r>
      <w:r w:rsidRPr="008E31CD">
        <w:rPr>
          <w:rFonts w:ascii="Arial" w:hAnsi="Arial"/>
          <w:color w:val="000000" w:themeColor="text1"/>
          <w:sz w:val="24"/>
          <w:lang w:val="en-MY"/>
        </w:rPr>
        <w:t>sterile normal saline for injection</w:t>
      </w:r>
      <w:r w:rsidRPr="008E31CD">
        <w:rPr>
          <w:rFonts w:ascii="Arial" w:hAnsi="Arial" w:cs="Arial"/>
          <w:color w:val="000000" w:themeColor="text1"/>
          <w:sz w:val="24"/>
          <w:szCs w:val="24"/>
          <w:lang w:val="en-MY"/>
        </w:rPr>
        <w:t>.</w:t>
      </w:r>
    </w:p>
    <w:p w14:paraId="6CDDD2AB" w14:textId="77777777" w:rsidR="008E31CD" w:rsidRPr="008E31CD" w:rsidRDefault="008E31CD" w:rsidP="008E31CD">
      <w:pPr>
        <w:snapToGrid w:val="0"/>
        <w:spacing w:beforeLines="100" w:before="240"/>
        <w:rPr>
          <w:rFonts w:ascii="Arial" w:hAnsi="Arial" w:cs="Arial"/>
          <w:b/>
          <w:color w:val="000000" w:themeColor="text1"/>
          <w:sz w:val="24"/>
          <w:szCs w:val="24"/>
          <w:lang w:eastAsia="zh-CN"/>
        </w:rPr>
      </w:pPr>
      <w:r w:rsidRPr="008E31CD">
        <w:rPr>
          <w:rFonts w:ascii="Arial" w:eastAsia="宋体" w:hAnsi="Arial" w:cs="Arial"/>
          <w:b/>
          <w:bCs/>
          <w:color w:val="000000" w:themeColor="text1"/>
          <w:kern w:val="2"/>
          <w:sz w:val="24"/>
          <w:szCs w:val="24"/>
          <w:lang w:eastAsia="zh-CN"/>
        </w:rPr>
        <w:t>Specifications</w:t>
      </w:r>
      <w:r w:rsidRPr="008E31CD">
        <w:rPr>
          <w:rFonts w:ascii="Arial" w:hAnsi="Arial" w:cs="Arial"/>
          <w:b/>
          <w:color w:val="000000" w:themeColor="text1"/>
          <w:sz w:val="24"/>
          <w:szCs w:val="24"/>
          <w:lang w:eastAsia="zh-CN"/>
        </w:rPr>
        <w:t xml:space="preserve"> Variant Description</w:t>
      </w:r>
    </w:p>
    <w:tbl>
      <w:tblPr>
        <w:tblW w:w="4868" w:type="pct"/>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7386"/>
      </w:tblGrid>
      <w:tr w:rsidR="008E31CD" w:rsidRPr="008E31CD" w14:paraId="5B2719F9" w14:textId="77777777" w:rsidTr="00A02D4A">
        <w:tc>
          <w:tcPr>
            <w:tcW w:w="1992" w:type="dxa"/>
            <w:shd w:val="clear" w:color="auto" w:fill="FFFFFF"/>
            <w:vAlign w:val="center"/>
          </w:tcPr>
          <w:p w14:paraId="14E7E83A" w14:textId="77777777" w:rsidR="008E31CD" w:rsidRPr="008E31CD" w:rsidRDefault="008E31CD" w:rsidP="00A02D4A">
            <w:pPr>
              <w:widowControl/>
              <w:snapToGrid w:val="0"/>
              <w:textAlignment w:val="center"/>
              <w:rPr>
                <w:rFonts w:ascii="Arial" w:eastAsia="宋体" w:hAnsi="Arial" w:cs="Arial"/>
                <w:b/>
                <w:bCs/>
                <w:color w:val="000000" w:themeColor="text1"/>
                <w:sz w:val="24"/>
                <w:szCs w:val="24"/>
              </w:rPr>
            </w:pPr>
            <w:r w:rsidRPr="008E31CD">
              <w:rPr>
                <w:rFonts w:ascii="Arial" w:eastAsia="宋体" w:hAnsi="Arial" w:cs="Arial"/>
                <w:b/>
                <w:bCs/>
                <w:color w:val="000000" w:themeColor="text1"/>
                <w:kern w:val="2"/>
                <w:sz w:val="24"/>
                <w:szCs w:val="24"/>
                <w:lang w:eastAsia="zh-CN"/>
              </w:rPr>
              <w:t>Specifications</w:t>
            </w:r>
          </w:p>
        </w:tc>
        <w:tc>
          <w:tcPr>
            <w:tcW w:w="7386" w:type="dxa"/>
            <w:shd w:val="clear" w:color="auto" w:fill="FFFFFF"/>
            <w:vAlign w:val="center"/>
          </w:tcPr>
          <w:p w14:paraId="1FC4C786" w14:textId="77777777" w:rsidR="008E31CD" w:rsidRPr="008E31CD" w:rsidRDefault="008E31CD" w:rsidP="00A02D4A">
            <w:pPr>
              <w:widowControl/>
              <w:snapToGrid w:val="0"/>
              <w:textAlignment w:val="center"/>
              <w:rPr>
                <w:rFonts w:ascii="Arial" w:eastAsia="宋体" w:hAnsi="Arial" w:cs="Arial"/>
                <w:b/>
                <w:bCs/>
                <w:color w:val="000000" w:themeColor="text1"/>
                <w:sz w:val="24"/>
                <w:szCs w:val="24"/>
              </w:rPr>
            </w:pPr>
            <w:r w:rsidRPr="008E31CD">
              <w:rPr>
                <w:rFonts w:ascii="Arial" w:eastAsia="宋体" w:hAnsi="Arial" w:cs="Arial"/>
                <w:b/>
                <w:bCs/>
                <w:color w:val="000000" w:themeColor="text1"/>
                <w:sz w:val="24"/>
                <w:szCs w:val="24"/>
                <w:lang w:eastAsia="zh-CN" w:bidi="ar"/>
              </w:rPr>
              <w:t>Contents</w:t>
            </w:r>
          </w:p>
        </w:tc>
      </w:tr>
      <w:tr w:rsidR="008E31CD" w:rsidRPr="008E31CD" w14:paraId="7B005DD4" w14:textId="77777777" w:rsidTr="00A02D4A">
        <w:tc>
          <w:tcPr>
            <w:tcW w:w="1992" w:type="dxa"/>
            <w:shd w:val="clear" w:color="auto" w:fill="FFFFFF"/>
            <w:vAlign w:val="center"/>
          </w:tcPr>
          <w:p w14:paraId="061C4B70" w14:textId="77777777" w:rsidR="008E31CD" w:rsidRPr="008E31CD" w:rsidRDefault="008E31CD" w:rsidP="00A02D4A">
            <w:pPr>
              <w:widowControl/>
              <w:snapToGrid w:val="0"/>
              <w:textAlignment w:val="center"/>
              <w:rPr>
                <w:rFonts w:ascii="Arial" w:eastAsia="宋体" w:hAnsi="Arial" w:cs="Arial"/>
                <w:color w:val="000000" w:themeColor="text1"/>
                <w:sz w:val="24"/>
                <w:szCs w:val="24"/>
              </w:rPr>
            </w:pPr>
            <w:r w:rsidRPr="008E31CD">
              <w:rPr>
                <w:rFonts w:ascii="Arial" w:eastAsia="宋体" w:hAnsi="Arial" w:cs="Arial"/>
                <w:color w:val="000000" w:themeColor="text1"/>
                <w:sz w:val="24"/>
                <w:szCs w:val="24"/>
                <w:lang w:eastAsia="zh-CN" w:bidi="ar"/>
              </w:rPr>
              <w:t>HBYC-3</w:t>
            </w:r>
            <w:r w:rsidRPr="008E31CD">
              <w:rPr>
                <w:rFonts w:ascii="Arial" w:eastAsia="宋体" w:hAnsi="Arial" w:cs="Arial" w:hint="eastAsia"/>
                <w:color w:val="000000" w:themeColor="text1"/>
                <w:sz w:val="24"/>
                <w:szCs w:val="24"/>
                <w:lang w:eastAsia="zh-CN" w:bidi="ar"/>
              </w:rPr>
              <w:t xml:space="preserve"> </w:t>
            </w:r>
            <w:r w:rsidRPr="008E31CD">
              <w:rPr>
                <w:rFonts w:ascii="Arial" w:eastAsia="宋体" w:hAnsi="Arial" w:cs="Arial"/>
                <w:color w:val="000000" w:themeColor="text1"/>
                <w:sz w:val="24"/>
                <w:szCs w:val="24"/>
                <w:lang w:eastAsia="zh-CN" w:bidi="ar"/>
              </w:rPr>
              <w:t>mL</w:t>
            </w:r>
          </w:p>
        </w:tc>
        <w:tc>
          <w:tcPr>
            <w:tcW w:w="7386" w:type="dxa"/>
            <w:shd w:val="clear" w:color="auto" w:fill="FFFFFF"/>
            <w:vAlign w:val="center"/>
          </w:tcPr>
          <w:p w14:paraId="0686C356" w14:textId="77777777" w:rsidR="008E31CD" w:rsidRPr="008E31CD" w:rsidRDefault="008E31CD" w:rsidP="00A02D4A">
            <w:pPr>
              <w:widowControl/>
              <w:snapToGrid w:val="0"/>
              <w:jc w:val="both"/>
              <w:textAlignment w:val="center"/>
              <w:rPr>
                <w:rFonts w:ascii="Arial" w:eastAsia="宋体" w:hAnsi="Arial" w:cs="Arial"/>
                <w:color w:val="000000" w:themeColor="text1"/>
                <w:sz w:val="24"/>
                <w:szCs w:val="24"/>
              </w:rPr>
            </w:pPr>
            <w:r w:rsidRPr="008E31CD">
              <w:rPr>
                <w:rFonts w:ascii="Arial" w:eastAsia="宋体" w:hAnsi="Arial" w:cs="Arial"/>
                <w:color w:val="000000" w:themeColor="text1"/>
                <w:sz w:val="24"/>
                <w:szCs w:val="24"/>
                <w:lang w:eastAsia="zh-CN"/>
              </w:rPr>
              <w:t>0.9% Sodium Chloride Injection Flush Syringe</w:t>
            </w:r>
            <w:r w:rsidRPr="008E31CD">
              <w:rPr>
                <w:rFonts w:ascii="Arial" w:eastAsia="宋体" w:hAnsi="Arial" w:cs="Arial"/>
                <w:color w:val="000000" w:themeColor="text1"/>
                <w:sz w:val="24"/>
                <w:szCs w:val="24"/>
                <w:lang w:eastAsia="zh-CN" w:bidi="ar"/>
              </w:rPr>
              <w:t>, 3 mL fill in 5 mL syringe</w:t>
            </w:r>
          </w:p>
        </w:tc>
      </w:tr>
      <w:tr w:rsidR="008E31CD" w:rsidRPr="008E31CD" w14:paraId="666274F2" w14:textId="77777777" w:rsidTr="00A02D4A">
        <w:tc>
          <w:tcPr>
            <w:tcW w:w="1992" w:type="dxa"/>
            <w:shd w:val="clear" w:color="auto" w:fill="FFFFFF"/>
            <w:vAlign w:val="center"/>
          </w:tcPr>
          <w:p w14:paraId="581C98EE" w14:textId="77777777" w:rsidR="008E31CD" w:rsidRPr="008E31CD" w:rsidRDefault="008E31CD" w:rsidP="00A02D4A">
            <w:pPr>
              <w:widowControl/>
              <w:snapToGrid w:val="0"/>
              <w:textAlignment w:val="center"/>
              <w:rPr>
                <w:rFonts w:ascii="Arial" w:eastAsia="宋体" w:hAnsi="Arial" w:cs="Arial"/>
                <w:color w:val="000000" w:themeColor="text1"/>
                <w:sz w:val="24"/>
                <w:szCs w:val="24"/>
              </w:rPr>
            </w:pPr>
            <w:r w:rsidRPr="008E31CD">
              <w:rPr>
                <w:rFonts w:ascii="Arial" w:eastAsia="宋体" w:hAnsi="Arial" w:cs="Arial"/>
                <w:color w:val="000000" w:themeColor="text1"/>
                <w:sz w:val="24"/>
                <w:szCs w:val="24"/>
                <w:lang w:eastAsia="zh-CN" w:bidi="ar"/>
              </w:rPr>
              <w:t>HBYC-5</w:t>
            </w:r>
            <w:r w:rsidRPr="008E31CD">
              <w:rPr>
                <w:rFonts w:ascii="Arial" w:eastAsia="宋体" w:hAnsi="Arial" w:cs="Arial" w:hint="eastAsia"/>
                <w:color w:val="000000" w:themeColor="text1"/>
                <w:sz w:val="24"/>
                <w:szCs w:val="24"/>
                <w:lang w:eastAsia="zh-CN" w:bidi="ar"/>
              </w:rPr>
              <w:t xml:space="preserve"> </w:t>
            </w:r>
            <w:r w:rsidRPr="008E31CD">
              <w:rPr>
                <w:rFonts w:ascii="Arial" w:eastAsia="宋体" w:hAnsi="Arial" w:cs="Arial"/>
                <w:color w:val="000000" w:themeColor="text1"/>
                <w:sz w:val="24"/>
                <w:szCs w:val="24"/>
                <w:lang w:eastAsia="zh-CN" w:bidi="ar"/>
              </w:rPr>
              <w:t>mL</w:t>
            </w:r>
          </w:p>
        </w:tc>
        <w:tc>
          <w:tcPr>
            <w:tcW w:w="7386" w:type="dxa"/>
            <w:shd w:val="clear" w:color="auto" w:fill="FFFFFF"/>
            <w:vAlign w:val="center"/>
          </w:tcPr>
          <w:p w14:paraId="5C23D9AC" w14:textId="77777777" w:rsidR="008E31CD" w:rsidRPr="008E31CD" w:rsidRDefault="008E31CD" w:rsidP="00A02D4A">
            <w:pPr>
              <w:widowControl/>
              <w:snapToGrid w:val="0"/>
              <w:jc w:val="both"/>
              <w:textAlignment w:val="center"/>
              <w:rPr>
                <w:rFonts w:ascii="Arial" w:eastAsia="宋体" w:hAnsi="Arial" w:cs="Arial"/>
                <w:color w:val="000000" w:themeColor="text1"/>
                <w:sz w:val="24"/>
                <w:szCs w:val="24"/>
              </w:rPr>
            </w:pPr>
            <w:r w:rsidRPr="008E31CD">
              <w:rPr>
                <w:rFonts w:ascii="Arial" w:eastAsia="宋体" w:hAnsi="Arial" w:cs="Arial"/>
                <w:color w:val="000000" w:themeColor="text1"/>
                <w:sz w:val="24"/>
                <w:szCs w:val="24"/>
                <w:lang w:eastAsia="zh-CN"/>
              </w:rPr>
              <w:t>0.9% Sodium Chloride Injection Flush Syringe</w:t>
            </w:r>
            <w:r w:rsidRPr="008E31CD">
              <w:rPr>
                <w:rFonts w:ascii="Arial" w:eastAsia="宋体" w:hAnsi="Arial" w:cs="Arial"/>
                <w:color w:val="000000" w:themeColor="text1"/>
                <w:sz w:val="24"/>
                <w:szCs w:val="24"/>
                <w:lang w:eastAsia="zh-CN" w:bidi="ar"/>
              </w:rPr>
              <w:t>, 5 mL fill in 5 mL syringe</w:t>
            </w:r>
          </w:p>
        </w:tc>
      </w:tr>
      <w:tr w:rsidR="008E31CD" w:rsidRPr="008E31CD" w14:paraId="48ADCD35" w14:textId="77777777" w:rsidTr="00A02D4A">
        <w:tc>
          <w:tcPr>
            <w:tcW w:w="1992" w:type="dxa"/>
            <w:shd w:val="clear" w:color="auto" w:fill="FFFFFF"/>
            <w:vAlign w:val="center"/>
          </w:tcPr>
          <w:p w14:paraId="6A2D6378" w14:textId="77777777" w:rsidR="008E31CD" w:rsidRPr="008E31CD" w:rsidRDefault="008E31CD" w:rsidP="00A02D4A">
            <w:pPr>
              <w:widowControl/>
              <w:snapToGrid w:val="0"/>
              <w:textAlignment w:val="center"/>
              <w:rPr>
                <w:rFonts w:ascii="Arial" w:eastAsia="宋体" w:hAnsi="Arial" w:cs="Arial"/>
                <w:color w:val="000000" w:themeColor="text1"/>
                <w:sz w:val="24"/>
                <w:szCs w:val="24"/>
              </w:rPr>
            </w:pPr>
            <w:r w:rsidRPr="008E31CD">
              <w:rPr>
                <w:rFonts w:ascii="Arial" w:eastAsia="宋体" w:hAnsi="Arial" w:cs="Arial"/>
                <w:color w:val="000000" w:themeColor="text1"/>
                <w:sz w:val="24"/>
                <w:szCs w:val="24"/>
                <w:lang w:eastAsia="zh-CN" w:bidi="ar"/>
              </w:rPr>
              <w:t>HBYC-10</w:t>
            </w:r>
            <w:r w:rsidRPr="008E31CD">
              <w:rPr>
                <w:rFonts w:ascii="Arial" w:eastAsia="宋体" w:hAnsi="Arial" w:cs="Arial" w:hint="eastAsia"/>
                <w:color w:val="000000" w:themeColor="text1"/>
                <w:sz w:val="24"/>
                <w:szCs w:val="24"/>
                <w:lang w:eastAsia="zh-CN" w:bidi="ar"/>
              </w:rPr>
              <w:t xml:space="preserve"> </w:t>
            </w:r>
            <w:r w:rsidRPr="008E31CD">
              <w:rPr>
                <w:rFonts w:ascii="Arial" w:eastAsia="宋体" w:hAnsi="Arial" w:cs="Arial"/>
                <w:color w:val="000000" w:themeColor="text1"/>
                <w:sz w:val="24"/>
                <w:szCs w:val="24"/>
                <w:lang w:eastAsia="zh-CN" w:bidi="ar"/>
              </w:rPr>
              <w:t>mL</w:t>
            </w:r>
          </w:p>
        </w:tc>
        <w:tc>
          <w:tcPr>
            <w:tcW w:w="7386" w:type="dxa"/>
            <w:shd w:val="clear" w:color="auto" w:fill="FFFFFF"/>
            <w:vAlign w:val="center"/>
          </w:tcPr>
          <w:p w14:paraId="6A4DE096" w14:textId="77777777" w:rsidR="008E31CD" w:rsidRPr="008E31CD" w:rsidRDefault="008E31CD" w:rsidP="00A02D4A">
            <w:pPr>
              <w:widowControl/>
              <w:snapToGrid w:val="0"/>
              <w:jc w:val="both"/>
              <w:textAlignment w:val="center"/>
              <w:rPr>
                <w:rFonts w:ascii="Arial" w:eastAsia="宋体" w:hAnsi="Arial" w:cs="Arial"/>
                <w:color w:val="000000" w:themeColor="text1"/>
                <w:sz w:val="24"/>
                <w:szCs w:val="24"/>
              </w:rPr>
            </w:pPr>
            <w:r w:rsidRPr="008E31CD">
              <w:rPr>
                <w:rFonts w:ascii="Arial" w:eastAsia="宋体" w:hAnsi="Arial" w:cs="Arial"/>
                <w:color w:val="000000" w:themeColor="text1"/>
                <w:sz w:val="24"/>
                <w:szCs w:val="24"/>
                <w:lang w:eastAsia="zh-CN"/>
              </w:rPr>
              <w:t>0.9% Sodium Chloride Injection Flush Syringe</w:t>
            </w:r>
            <w:r w:rsidRPr="008E31CD">
              <w:rPr>
                <w:rFonts w:ascii="Arial" w:eastAsia="宋体" w:hAnsi="Arial" w:cs="Arial"/>
                <w:color w:val="000000" w:themeColor="text1"/>
                <w:sz w:val="24"/>
                <w:szCs w:val="24"/>
                <w:lang w:eastAsia="zh-CN" w:bidi="ar"/>
              </w:rPr>
              <w:t>, 10 mL fill in 10 mL syringe</w:t>
            </w:r>
          </w:p>
        </w:tc>
      </w:tr>
    </w:tbl>
    <w:p w14:paraId="4EA6479D"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lang w:eastAsia="zh-CN"/>
        </w:rPr>
      </w:pPr>
      <w:r w:rsidRPr="008E31CD">
        <w:rPr>
          <w:rFonts w:ascii="Arial" w:hAnsi="Arial" w:cs="Arial"/>
          <w:b/>
          <w:bCs/>
          <w:color w:val="000000" w:themeColor="text1"/>
          <w:sz w:val="24"/>
          <w:szCs w:val="24"/>
        </w:rPr>
        <w:t xml:space="preserve">Intended </w:t>
      </w:r>
      <w:r w:rsidRPr="008E31CD">
        <w:rPr>
          <w:rFonts w:ascii="Arial" w:hAnsi="Arial" w:cs="Arial"/>
          <w:b/>
          <w:bCs/>
          <w:color w:val="000000" w:themeColor="text1"/>
          <w:sz w:val="24"/>
          <w:szCs w:val="24"/>
          <w:lang w:eastAsia="zh-CN"/>
        </w:rPr>
        <w:t>Use</w:t>
      </w:r>
    </w:p>
    <w:p w14:paraId="5C163850" w14:textId="77777777" w:rsidR="008E31CD" w:rsidRPr="008E31CD" w:rsidRDefault="008E31CD" w:rsidP="008E31CD">
      <w:pPr>
        <w:pStyle w:val="af2"/>
        <w:widowControl/>
        <w:snapToGrid w:val="0"/>
        <w:spacing w:before="100" w:beforeAutospacing="1" w:afterLines="100" w:after="240" w:afterAutospacing="1"/>
        <w:jc w:val="both"/>
        <w:rPr>
          <w:rFonts w:asciiTheme="minorBidi" w:hAnsiTheme="minorBidi"/>
          <w:color w:val="000000" w:themeColor="text1"/>
          <w:sz w:val="24"/>
          <w:lang w:eastAsia="zh-CN"/>
        </w:rPr>
      </w:pPr>
      <w:r w:rsidRPr="008E31CD">
        <w:rPr>
          <w:rFonts w:asciiTheme="minorBidi" w:hAnsiTheme="minorBidi"/>
          <w:color w:val="000000" w:themeColor="text1"/>
          <w:sz w:val="24"/>
          <w:lang w:eastAsia="zh-CN"/>
        </w:rPr>
        <w:t>HP Flush TM</w:t>
      </w:r>
      <w:r w:rsidRPr="008E31CD">
        <w:rPr>
          <w:rFonts w:asciiTheme="minorBidi" w:hAnsiTheme="minorBidi"/>
          <w:color w:val="000000" w:themeColor="text1"/>
          <w:sz w:val="24"/>
        </w:rPr>
        <w:t xml:space="preserve"> </w:t>
      </w:r>
      <w:r w:rsidRPr="008E31CD">
        <w:rPr>
          <w:rFonts w:asciiTheme="minorBidi" w:hAnsiTheme="minorBidi"/>
          <w:color w:val="000000" w:themeColor="text1"/>
          <w:sz w:val="24"/>
          <w:lang w:eastAsia="zh-CN"/>
        </w:rPr>
        <w:t>0.9% Sodium Chloride Injection Flush Syringe is intended for flushing only in-situ vascular access devices.</w:t>
      </w:r>
    </w:p>
    <w:p w14:paraId="5B7B2C94" w14:textId="77777777" w:rsidR="008E31CD" w:rsidRPr="008E31CD" w:rsidRDefault="008E31CD" w:rsidP="008E31CD">
      <w:pPr>
        <w:pStyle w:val="af2"/>
        <w:widowControl/>
        <w:snapToGrid w:val="0"/>
        <w:spacing w:before="100" w:beforeAutospacing="1" w:afterLines="100" w:after="240" w:afterAutospacing="1"/>
        <w:jc w:val="both"/>
        <w:rPr>
          <w:rFonts w:asciiTheme="minorBidi" w:hAnsiTheme="minorBidi"/>
          <w:color w:val="000000" w:themeColor="text1"/>
          <w:sz w:val="24"/>
        </w:rPr>
      </w:pPr>
      <w:r w:rsidRPr="008E31CD">
        <w:rPr>
          <w:rFonts w:asciiTheme="minorBidi" w:hAnsiTheme="minorBidi"/>
          <w:color w:val="000000" w:themeColor="text1"/>
          <w:sz w:val="24"/>
          <w:lang w:eastAsia="zh-CN"/>
        </w:rPr>
        <w:lastRenderedPageBreak/>
        <w:t>HP Flush TM</w:t>
      </w:r>
      <w:r w:rsidRPr="008E31CD">
        <w:rPr>
          <w:rFonts w:asciiTheme="minorBidi" w:hAnsiTheme="minorBidi"/>
          <w:color w:val="000000" w:themeColor="text1"/>
          <w:sz w:val="24"/>
        </w:rPr>
        <w:t xml:space="preserve"> </w:t>
      </w:r>
      <w:r w:rsidRPr="008E31CD">
        <w:rPr>
          <w:rFonts w:asciiTheme="minorBidi" w:hAnsiTheme="minorBidi"/>
          <w:color w:val="000000" w:themeColor="text1"/>
          <w:sz w:val="24"/>
          <w:lang w:eastAsia="zh-CN"/>
        </w:rPr>
        <w:t>0.9% Sodium Chloride Injection Flush Syringe is not intended for dry product reconstitution,for medication dilution,or where intravenous therapy with sodium chloride is indicated.</w:t>
      </w:r>
    </w:p>
    <w:p w14:paraId="1F6A099A"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rPr>
      </w:pPr>
      <w:r w:rsidRPr="008E31CD">
        <w:rPr>
          <w:rFonts w:ascii="Arial" w:hAnsi="Arial" w:cs="Arial"/>
          <w:b/>
          <w:bCs/>
          <w:color w:val="000000" w:themeColor="text1"/>
          <w:sz w:val="24"/>
          <w:szCs w:val="24"/>
        </w:rPr>
        <w:t>Intended User</w:t>
      </w:r>
    </w:p>
    <w:p w14:paraId="41FF18A2" w14:textId="77777777" w:rsidR="008E31CD" w:rsidRPr="008E31CD" w:rsidRDefault="008E31CD" w:rsidP="008E31CD">
      <w:pPr>
        <w:pStyle w:val="a5"/>
        <w:adjustRightInd w:val="0"/>
        <w:snapToGrid w:val="0"/>
        <w:spacing w:beforeLines="100" w:before="240" w:afterLines="100" w:after="240"/>
        <w:ind w:leftChars="0" w:left="0"/>
        <w:rPr>
          <w:rFonts w:ascii="Arial" w:eastAsia="宋体" w:hAnsi="Arial" w:cs="Arial"/>
          <w:color w:val="000000" w:themeColor="text1"/>
          <w:sz w:val="24"/>
          <w:szCs w:val="24"/>
          <w:lang w:eastAsia="zh-CN"/>
        </w:rPr>
      </w:pPr>
      <w:r w:rsidRPr="008E31CD">
        <w:rPr>
          <w:rFonts w:ascii="Arial" w:eastAsia="宋体" w:hAnsi="Arial" w:cs="Arial"/>
          <w:color w:val="000000" w:themeColor="text1"/>
          <w:sz w:val="24"/>
          <w:szCs w:val="24"/>
          <w:lang w:eastAsia="zh-CN"/>
        </w:rPr>
        <w:t>This device is for use only by healthcare professionals</w:t>
      </w:r>
      <w:r w:rsidRPr="008E31CD">
        <w:rPr>
          <w:rFonts w:ascii="Arial" w:eastAsia="宋体" w:hAnsi="Arial" w:cs="Arial" w:hint="eastAsia"/>
          <w:color w:val="000000" w:themeColor="text1"/>
          <w:sz w:val="24"/>
          <w:szCs w:val="24"/>
          <w:lang w:eastAsia="zh-CN"/>
        </w:rPr>
        <w:t xml:space="preserve"> </w:t>
      </w:r>
      <w:r w:rsidRPr="008E31CD">
        <w:rPr>
          <w:rFonts w:ascii="Arial" w:eastAsia="宋体" w:hAnsi="Arial" w:cs="Arial"/>
          <w:color w:val="000000" w:themeColor="text1"/>
          <w:sz w:val="24"/>
          <w:szCs w:val="24"/>
          <w:lang w:eastAsia="zh-CN"/>
        </w:rPr>
        <w:t>trained</w:t>
      </w:r>
      <w:r w:rsidRPr="008E31CD">
        <w:rPr>
          <w:rFonts w:ascii="Arial" w:eastAsia="宋体" w:hAnsi="Arial" w:cs="Arial" w:hint="eastAsia"/>
          <w:color w:val="000000" w:themeColor="text1"/>
          <w:sz w:val="24"/>
          <w:szCs w:val="24"/>
          <w:lang w:eastAsia="zh-CN"/>
        </w:rPr>
        <w:t xml:space="preserve"> </w:t>
      </w:r>
      <w:r w:rsidRPr="008E31CD">
        <w:rPr>
          <w:rFonts w:ascii="Arial" w:eastAsia="宋体" w:hAnsi="Arial" w:cs="Arial"/>
          <w:color w:val="000000" w:themeColor="text1"/>
          <w:sz w:val="24"/>
          <w:szCs w:val="24"/>
          <w:lang w:eastAsia="zh-CN"/>
        </w:rPr>
        <w:t>in vascular access procedures and</w:t>
      </w:r>
      <w:r w:rsidRPr="008E31CD">
        <w:rPr>
          <w:rFonts w:ascii="Arial" w:eastAsia="宋体" w:hAnsi="Arial" w:cs="Arial" w:hint="eastAsia"/>
          <w:color w:val="000000" w:themeColor="text1"/>
          <w:sz w:val="24"/>
          <w:szCs w:val="24"/>
          <w:lang w:eastAsia="zh-CN"/>
        </w:rPr>
        <w:t xml:space="preserve"> </w:t>
      </w:r>
      <w:r w:rsidRPr="008E31CD">
        <w:rPr>
          <w:rFonts w:ascii="Arial" w:eastAsia="宋体" w:hAnsi="Arial" w:cs="Arial"/>
          <w:color w:val="000000" w:themeColor="text1"/>
          <w:sz w:val="24"/>
          <w:szCs w:val="24"/>
          <w:lang w:eastAsia="zh-CN"/>
        </w:rPr>
        <w:t>experienced</w:t>
      </w:r>
      <w:r w:rsidRPr="008E31CD">
        <w:rPr>
          <w:rFonts w:ascii="Arial" w:eastAsia="宋体" w:hAnsi="Arial" w:cs="Arial" w:hint="eastAsia"/>
          <w:color w:val="000000" w:themeColor="text1"/>
          <w:sz w:val="24"/>
          <w:szCs w:val="24"/>
          <w:lang w:eastAsia="zh-CN"/>
        </w:rPr>
        <w:t xml:space="preserve"> </w:t>
      </w:r>
      <w:r w:rsidRPr="008E31CD">
        <w:rPr>
          <w:rFonts w:ascii="Arial" w:eastAsia="宋体" w:hAnsi="Arial" w:cs="Arial"/>
          <w:color w:val="000000" w:themeColor="text1"/>
          <w:sz w:val="24"/>
          <w:szCs w:val="24"/>
          <w:lang w:eastAsia="zh-CN"/>
        </w:rPr>
        <w:t>with this type of device.</w:t>
      </w:r>
    </w:p>
    <w:p w14:paraId="7260E7D3"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lang w:eastAsia="zh-CN"/>
        </w:rPr>
      </w:pPr>
      <w:bookmarkStart w:id="2" w:name="_Toc32533"/>
      <w:bookmarkStart w:id="3" w:name="_Toc147997966"/>
      <w:r w:rsidRPr="008E31CD">
        <w:rPr>
          <w:rFonts w:ascii="Arial" w:hAnsi="Arial" w:cs="Arial"/>
          <w:b/>
          <w:bCs/>
          <w:color w:val="000000" w:themeColor="text1"/>
          <w:sz w:val="24"/>
          <w:szCs w:val="24"/>
        </w:rPr>
        <w:t>Patient Population</w:t>
      </w:r>
      <w:bookmarkEnd w:id="2"/>
      <w:bookmarkEnd w:id="3"/>
    </w:p>
    <w:p w14:paraId="0AAA75DA" w14:textId="77777777" w:rsidR="008E31CD" w:rsidRPr="008E31CD" w:rsidRDefault="008E31CD" w:rsidP="008E31CD">
      <w:pPr>
        <w:pStyle w:val="a5"/>
        <w:adjustRightInd w:val="0"/>
        <w:snapToGrid w:val="0"/>
        <w:spacing w:beforeLines="100" w:before="240" w:afterLines="100" w:after="240"/>
        <w:ind w:leftChars="0" w:left="0"/>
        <w:rPr>
          <w:rFonts w:ascii="Arial" w:hAnsi="Arial" w:cs="Arial"/>
          <w:b/>
          <w:bCs/>
          <w:color w:val="000000" w:themeColor="text1"/>
          <w:sz w:val="24"/>
          <w:szCs w:val="24"/>
          <w:lang w:eastAsia="zh-CN"/>
        </w:rPr>
      </w:pPr>
      <w:r w:rsidRPr="008E31CD">
        <w:rPr>
          <w:rFonts w:ascii="Arial" w:eastAsia="宋体" w:hAnsi="Arial" w:cs="Arial"/>
          <w:color w:val="000000" w:themeColor="text1"/>
          <w:sz w:val="24"/>
          <w:szCs w:val="24"/>
          <w:lang w:eastAsia="zh-CN"/>
        </w:rPr>
        <w:t xml:space="preserve">HP Flush </w:t>
      </w:r>
      <w:r w:rsidRPr="008E31CD">
        <w:rPr>
          <w:rFonts w:ascii="Times New Roman" w:eastAsia="宋体" w:hAnsi="Times New Roman" w:cs="Times New Roman"/>
          <w:color w:val="000000" w:themeColor="text1"/>
          <w:sz w:val="24"/>
          <w:szCs w:val="24"/>
          <w:vertAlign w:val="superscript"/>
          <w:lang w:eastAsia="zh-CN"/>
        </w:rPr>
        <w:t>TM</w:t>
      </w:r>
      <w:r w:rsidRPr="008E31CD">
        <w:rPr>
          <w:rFonts w:ascii="Arial" w:hAnsi="Arial" w:cs="Arial"/>
          <w:color w:val="000000" w:themeColor="text1"/>
          <w:sz w:val="24"/>
          <w:szCs w:val="24"/>
        </w:rPr>
        <w:t xml:space="preserve"> </w:t>
      </w:r>
      <w:r w:rsidRPr="008E31CD">
        <w:rPr>
          <w:rFonts w:ascii="Arial" w:eastAsia="宋体" w:hAnsi="Arial" w:cs="Arial"/>
          <w:color w:val="000000" w:themeColor="text1"/>
          <w:sz w:val="24"/>
          <w:szCs w:val="24"/>
          <w:lang w:eastAsia="zh-CN"/>
        </w:rPr>
        <w:t>0.9% Sodium Chloride Injection Flush Syringe</w:t>
      </w:r>
      <w:r w:rsidRPr="008E31CD">
        <w:rPr>
          <w:rFonts w:ascii="Arial" w:hAnsi="Arial" w:cs="Arial"/>
          <w:color w:val="000000" w:themeColor="text1"/>
          <w:sz w:val="24"/>
          <w:szCs w:val="24"/>
        </w:rPr>
        <w:t xml:space="preserve"> is</w:t>
      </w:r>
      <w:r w:rsidRPr="008E31CD">
        <w:rPr>
          <w:rFonts w:ascii="Arial" w:eastAsia="宋体" w:hAnsi="Arial" w:cs="Arial" w:hint="eastAsia"/>
          <w:color w:val="000000" w:themeColor="text1"/>
          <w:sz w:val="24"/>
          <w:szCs w:val="24"/>
          <w:lang w:eastAsia="zh-CN"/>
        </w:rPr>
        <w:t xml:space="preserve"> to be used with patients with in-situ peripheral intravenous catheters (PIVCs), peripherally inserted central catheters (PICCs), central venous catheters (CVCs), and implanted venous access ports. </w:t>
      </w:r>
      <w:r w:rsidRPr="008E31CD">
        <w:rPr>
          <w:rFonts w:ascii="Arial" w:hAnsi="Arial" w:cs="Arial" w:hint="eastAsia"/>
          <w:color w:val="000000" w:themeColor="text1"/>
          <w:sz w:val="24"/>
          <w:szCs w:val="24"/>
        </w:rPr>
        <w:t xml:space="preserve">The product has no age restriction on the patient population. It includes both neonates, children and adults. </w:t>
      </w:r>
    </w:p>
    <w:p w14:paraId="4877EAC3"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rPr>
      </w:pPr>
      <w:r w:rsidRPr="008E31CD">
        <w:rPr>
          <w:rFonts w:ascii="Arial" w:hAnsi="Arial" w:cs="Arial"/>
          <w:b/>
          <w:bCs/>
          <w:color w:val="000000" w:themeColor="text1"/>
          <w:sz w:val="24"/>
          <w:szCs w:val="24"/>
        </w:rPr>
        <w:t>Contraindications</w:t>
      </w:r>
    </w:p>
    <w:p w14:paraId="3B760804" w14:textId="77777777" w:rsidR="008E31CD" w:rsidRPr="008E31CD" w:rsidRDefault="008E31CD" w:rsidP="008E31CD">
      <w:pPr>
        <w:snapToGrid w:val="0"/>
        <w:spacing w:afterLines="100" w:after="240"/>
        <w:ind w:leftChars="37" w:left="81"/>
        <w:jc w:val="both"/>
        <w:rPr>
          <w:rFonts w:ascii="Arial" w:eastAsia="宋体" w:hAnsi="Arial" w:cs="Arial"/>
          <w:color w:val="000000" w:themeColor="text1"/>
          <w:sz w:val="24"/>
          <w:szCs w:val="24"/>
          <w:lang w:eastAsia="zh-CN"/>
        </w:rPr>
      </w:pPr>
      <w:r w:rsidRPr="008E31CD">
        <w:rPr>
          <w:rFonts w:ascii="Arial" w:eastAsia="宋体" w:hAnsi="Arial" w:cs="Arial"/>
          <w:color w:val="000000" w:themeColor="text1"/>
          <w:sz w:val="24"/>
          <w:szCs w:val="24"/>
          <w:lang w:eastAsia="zh-CN"/>
        </w:rPr>
        <w:t>No known contraindications.</w:t>
      </w:r>
    </w:p>
    <w:p w14:paraId="3A1E5EBD"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lang w:eastAsia="zh-CN"/>
        </w:rPr>
      </w:pPr>
      <w:bookmarkStart w:id="4" w:name="_Toc19"/>
      <w:r w:rsidRPr="008E31CD">
        <w:rPr>
          <w:rFonts w:ascii="Arial" w:eastAsiaTheme="minorEastAsia" w:hAnsi="Arial" w:cs="Arial" w:hint="eastAsia"/>
          <w:b/>
          <w:bCs/>
          <w:color w:val="000000" w:themeColor="text1"/>
          <w:sz w:val="24"/>
          <w:szCs w:val="24"/>
          <w:lang w:eastAsia="zh-CN"/>
        </w:rPr>
        <w:t xml:space="preserve"> </w:t>
      </w:r>
      <w:r w:rsidRPr="008E31CD">
        <w:rPr>
          <w:rFonts w:ascii="Arial" w:hAnsi="Arial" w:cs="Arial"/>
          <w:b/>
          <w:bCs/>
          <w:color w:val="000000" w:themeColor="text1"/>
          <w:sz w:val="24"/>
          <w:szCs w:val="24"/>
        </w:rPr>
        <w:t>Use Environment</w:t>
      </w:r>
      <w:bookmarkEnd w:id="4"/>
    </w:p>
    <w:p w14:paraId="3A2557F8" w14:textId="77777777" w:rsidR="008E31CD" w:rsidRPr="008E31CD" w:rsidRDefault="008E31CD" w:rsidP="008E31CD">
      <w:pPr>
        <w:pStyle w:val="a5"/>
        <w:adjustRightInd w:val="0"/>
        <w:snapToGrid w:val="0"/>
        <w:spacing w:beforeLines="100" w:before="240" w:afterLines="100" w:after="240"/>
        <w:ind w:leftChars="0" w:left="0"/>
        <w:rPr>
          <w:rFonts w:ascii="宋体" w:eastAsia="宋体" w:hAnsi="宋体" w:cs="宋体"/>
          <w:color w:val="000000" w:themeColor="text1"/>
          <w:sz w:val="24"/>
          <w:szCs w:val="24"/>
          <w:lang w:eastAsia="zh-CN"/>
        </w:rPr>
      </w:pPr>
      <w:r w:rsidRPr="008E31CD">
        <w:rPr>
          <w:rFonts w:ascii="Arial" w:hAnsi="Arial" w:cs="Arial"/>
          <w:color w:val="000000" w:themeColor="text1"/>
          <w:sz w:val="24"/>
          <w:szCs w:val="24"/>
          <w:lang w:eastAsia="zh-CN"/>
        </w:rPr>
        <w:t>The device is intended for use in clinical settings within non-sterile environments</w:t>
      </w:r>
      <w:r w:rsidRPr="008E31CD">
        <w:rPr>
          <w:rFonts w:ascii="宋体" w:eastAsia="宋体" w:hAnsi="宋体" w:cs="宋体" w:hint="eastAsia"/>
          <w:color w:val="000000" w:themeColor="text1"/>
          <w:sz w:val="24"/>
          <w:szCs w:val="24"/>
          <w:lang w:eastAsia="zh-CN"/>
        </w:rPr>
        <w:t>.</w:t>
      </w:r>
    </w:p>
    <w:p w14:paraId="45ACA0BB"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lang w:eastAsia="zh-CN"/>
        </w:rPr>
      </w:pPr>
      <w:r w:rsidRPr="008E31CD">
        <w:rPr>
          <w:rFonts w:ascii="Arial" w:hAnsi="Arial" w:cs="Arial"/>
          <w:b/>
          <w:bCs/>
          <w:color w:val="000000" w:themeColor="text1"/>
          <w:sz w:val="24"/>
          <w:szCs w:val="24"/>
        </w:rPr>
        <w:t>Side Effects, Interactions, and Complications</w:t>
      </w:r>
    </w:p>
    <w:p w14:paraId="0A9F0565" w14:textId="77777777" w:rsidR="008E31CD" w:rsidRPr="008E31CD" w:rsidRDefault="008E31CD" w:rsidP="008E31CD">
      <w:pPr>
        <w:adjustRightInd w:val="0"/>
        <w:snapToGrid w:val="0"/>
        <w:spacing w:beforeLines="100" w:before="240" w:afterLines="100" w:after="240"/>
        <w:ind w:leftChars="37" w:left="81"/>
        <w:jc w:val="both"/>
        <w:rPr>
          <w:rFonts w:ascii="Arial" w:hAnsi="Arial" w:cs="Arial"/>
          <w:color w:val="000000" w:themeColor="text1"/>
          <w:sz w:val="24"/>
          <w:szCs w:val="24"/>
          <w:lang w:eastAsia="zh-CN"/>
        </w:rPr>
      </w:pPr>
      <w:r w:rsidRPr="008E31CD">
        <w:rPr>
          <w:rFonts w:ascii="Arial" w:hAnsi="Arial" w:cs="Arial"/>
          <w:color w:val="000000" w:themeColor="text1"/>
          <w:sz w:val="24"/>
          <w:szCs w:val="24"/>
          <w:lang w:eastAsia="zh-CN"/>
        </w:rPr>
        <w:t>Section 5 of Chapter 38 'Flushing and Locking' in the </w:t>
      </w:r>
      <w:r w:rsidRPr="008E31CD">
        <w:rPr>
          <w:rFonts w:ascii="Arial" w:hAnsi="Arial" w:cs="Arial"/>
          <w:i/>
          <w:iCs/>
          <w:color w:val="000000" w:themeColor="text1"/>
          <w:sz w:val="24"/>
          <w:szCs w:val="24"/>
          <w:lang w:eastAsia="zh-CN"/>
        </w:rPr>
        <w:t>Infusion Therapy Standards of Practice</w:t>
      </w:r>
      <w:r w:rsidRPr="008E31CD">
        <w:rPr>
          <w:rFonts w:ascii="Arial" w:hAnsi="Arial" w:cs="Arial"/>
          <w:color w:val="000000" w:themeColor="text1"/>
          <w:sz w:val="24"/>
          <w:szCs w:val="24"/>
          <w:lang w:eastAsia="zh-CN"/>
        </w:rPr>
        <w:t> </w:t>
      </w:r>
      <w:r w:rsidRPr="008E31CD">
        <w:rPr>
          <w:rFonts w:ascii="Arial" w:hAnsi="Arial" w:cs="Arial"/>
          <w:i/>
          <w:iCs/>
          <w:color w:val="000000" w:themeColor="text1"/>
          <w:sz w:val="24"/>
          <w:szCs w:val="24"/>
          <w:lang w:eastAsia="zh-CN"/>
        </w:rPr>
        <w:t xml:space="preserve">(2024) </w:t>
      </w:r>
      <w:r w:rsidRPr="008E31CD">
        <w:rPr>
          <w:rFonts w:ascii="Arial" w:hAnsi="Arial" w:cs="Arial"/>
          <w:color w:val="000000" w:themeColor="text1"/>
          <w:sz w:val="24"/>
          <w:szCs w:val="24"/>
          <w:lang w:eastAsia="zh-CN"/>
        </w:rPr>
        <w:t xml:space="preserve">published by the </w:t>
      </w:r>
      <w:r w:rsidRPr="008E31CD">
        <w:rPr>
          <w:rFonts w:ascii="Arial" w:hAnsi="Arial" w:cs="Arial"/>
          <w:i/>
          <w:iCs/>
          <w:color w:val="000000" w:themeColor="text1"/>
          <w:sz w:val="24"/>
          <w:szCs w:val="24"/>
          <w:lang w:eastAsia="zh-CN"/>
        </w:rPr>
        <w:t>Infusion Nurses Society (INS)</w:t>
      </w:r>
      <w:r w:rsidRPr="008E31CD">
        <w:rPr>
          <w:rFonts w:ascii="Arial" w:hAnsi="Arial" w:cs="Arial"/>
          <w:color w:val="000000" w:themeColor="text1"/>
          <w:sz w:val="24"/>
          <w:szCs w:val="24"/>
          <w:lang w:eastAsia="zh-CN"/>
        </w:rPr>
        <w:t xml:space="preserve"> describes potential product-related adverse effects:</w:t>
      </w:r>
    </w:p>
    <w:p w14:paraId="119EB6E8" w14:textId="77777777" w:rsidR="008E31CD" w:rsidRPr="008E31CD" w:rsidRDefault="008E31CD" w:rsidP="008E31CD">
      <w:pPr>
        <w:adjustRightInd w:val="0"/>
        <w:snapToGrid w:val="0"/>
        <w:spacing w:beforeLines="100" w:before="240" w:afterLines="100" w:after="240"/>
        <w:ind w:left="439" w:hangingChars="183" w:hanging="439"/>
        <w:jc w:val="both"/>
        <w:rPr>
          <w:rFonts w:ascii="Times New Roman" w:eastAsia="微软雅黑" w:hAnsi="Times New Roman" w:cs="Times New Roman"/>
          <w:i/>
          <w:iCs/>
          <w:color w:val="000000" w:themeColor="text1"/>
          <w:sz w:val="24"/>
          <w:szCs w:val="24"/>
          <w:lang w:eastAsia="zh-CN"/>
        </w:rPr>
      </w:pPr>
      <w:r w:rsidRPr="008E31CD">
        <w:rPr>
          <w:rFonts w:ascii="Times New Roman" w:eastAsia="微软雅黑" w:hAnsi="Times New Roman" w:cs="Times New Roman"/>
          <w:i/>
          <w:iCs/>
          <w:color w:val="000000" w:themeColor="text1"/>
          <w:sz w:val="24"/>
          <w:szCs w:val="24"/>
          <w:lang w:eastAsia="zh-CN"/>
        </w:rPr>
        <w:t>—5.If  a  patient  reports  disturbance  in  taste  and  odd / smell,  inform  them  that  prefilled  flush  syringes  are occasionally  associated  with  this  and  that  it  has  been found  to  be  more  prominent  when  flushing  central venous  access  devices  (CVADs)  than  with  peripheral intravenous  catheters  (PIVCs).  The  cause  is  thought  to be  substances  leaching  from  the  plastic  syringe  due  to sterilization  methods.  These  sensations  may  be  significant  enough  to  impact  appetite  and  may  increase nausea,  especially  if  administered  rapidly.  This  sensa-tion  can  be  minimized  with  a  slower  injection  rate. Reassure  patient  that  sensation  will  subside  when injection / flush  has  ceased.(III)</w:t>
      </w:r>
    </w:p>
    <w:p w14:paraId="10DB9323" w14:textId="77777777" w:rsidR="008E31CD" w:rsidRPr="008E31CD" w:rsidRDefault="008E31CD" w:rsidP="008E31CD">
      <w:pPr>
        <w:adjustRightInd w:val="0"/>
        <w:snapToGrid w:val="0"/>
        <w:spacing w:beforeLines="100" w:before="240" w:afterLines="100" w:after="240"/>
        <w:ind w:leftChars="37" w:left="81"/>
        <w:jc w:val="both"/>
        <w:rPr>
          <w:rFonts w:ascii="Arial" w:hAnsi="Arial" w:cs="Arial"/>
          <w:color w:val="000000" w:themeColor="text1"/>
          <w:sz w:val="24"/>
          <w:szCs w:val="24"/>
          <w:lang w:eastAsia="zh-CN"/>
        </w:rPr>
      </w:pPr>
      <w:r w:rsidRPr="008E31CD">
        <w:rPr>
          <w:rFonts w:ascii="Arial" w:hAnsi="Arial" w:cs="Arial"/>
          <w:color w:val="000000" w:themeColor="text1"/>
          <w:sz w:val="24"/>
          <w:szCs w:val="24"/>
          <w:lang w:eastAsia="zh-CN"/>
        </w:rPr>
        <w:t>The above information represents the current authoritative clinical standards regarding potential adverse effects associated with this product, as identified through our comprehensive literature review. These clinical observations are supported by moderate-level evidence (Grade B) derived from a randomized controlled trial involving 50 pediatric patients (age range: 6-18 years).</w:t>
      </w:r>
      <w:r w:rsidRPr="008E31CD">
        <w:rPr>
          <w:rFonts w:ascii="Segoe UI" w:hAnsi="Segoe UI" w:cs="Segoe UI"/>
          <w:b/>
          <w:bCs/>
          <w:color w:val="000000" w:themeColor="text1"/>
          <w:shd w:val="clear" w:color="auto" w:fill="FFFFFF"/>
        </w:rPr>
        <w:t xml:space="preserve"> </w:t>
      </w:r>
      <w:r w:rsidRPr="008E31CD">
        <w:rPr>
          <w:rFonts w:ascii="Times New Roman" w:eastAsia="微软雅黑" w:hAnsi="Times New Roman" w:cs="Times New Roman"/>
          <w:b/>
          <w:bCs/>
          <w:i/>
          <w:iCs/>
          <w:color w:val="000000" w:themeColor="text1"/>
          <w:sz w:val="24"/>
          <w:szCs w:val="24"/>
          <w:lang w:eastAsia="zh-CN"/>
        </w:rPr>
        <w:t>(</w:t>
      </w:r>
      <w:r w:rsidRPr="008E31CD">
        <w:rPr>
          <w:rFonts w:ascii="Times New Roman" w:eastAsia="微软雅黑" w:hAnsi="Times New Roman" w:cs="Times New Roman"/>
          <w:i/>
          <w:iCs/>
          <w:color w:val="000000" w:themeColor="text1"/>
          <w:sz w:val="24"/>
          <w:szCs w:val="24"/>
          <w:lang w:eastAsia="zh-CN"/>
        </w:rPr>
        <w:t xml:space="preserve">Taste  and  Odour  Disturbances  in  Pediatric Patients  Undergoing  IV  Flush  with Normal  Saline  Administered  by  Prefilled  or Freshly  Prepared  Syringes:  Randomized Single-Blind  Study, </w:t>
      </w:r>
      <w:r w:rsidRPr="008E31CD">
        <w:rPr>
          <w:rFonts w:ascii="Times New Roman" w:eastAsia="宋体" w:hAnsi="Times New Roman" w:cs="Times New Roman"/>
          <w:i/>
          <w:iCs/>
          <w:color w:val="000000" w:themeColor="text1"/>
          <w:sz w:val="24"/>
          <w:szCs w:val="24"/>
        </w:rPr>
        <w:t>David Mancini, Régis Vai lancourt,</w:t>
      </w:r>
      <w:r w:rsidRPr="008E31CD">
        <w:rPr>
          <w:rFonts w:ascii="Times New Roman" w:eastAsia="宋体" w:hAnsi="Times New Roman" w:cs="Times New Roman" w:hint="eastAsia"/>
          <w:i/>
          <w:iCs/>
          <w:color w:val="000000" w:themeColor="text1"/>
          <w:sz w:val="24"/>
          <w:szCs w:val="24"/>
          <w:lang w:eastAsia="zh-CN"/>
        </w:rPr>
        <w:t xml:space="preserve"> </w:t>
      </w:r>
      <w:r w:rsidRPr="008E31CD">
        <w:rPr>
          <w:rFonts w:ascii="Times New Roman" w:eastAsia="宋体" w:hAnsi="Times New Roman" w:cs="Times New Roman"/>
          <w:i/>
          <w:iCs/>
          <w:color w:val="000000" w:themeColor="text1"/>
          <w:sz w:val="24"/>
          <w:szCs w:val="24"/>
          <w:lang w:eastAsia="zh-CN"/>
        </w:rPr>
        <w:t>2014</w:t>
      </w:r>
      <w:r w:rsidRPr="008E31CD">
        <w:rPr>
          <w:rFonts w:ascii="Times New Roman" w:eastAsia="微软雅黑" w:hAnsi="Times New Roman" w:cs="Times New Roman" w:hint="eastAsia"/>
          <w:i/>
          <w:iCs/>
          <w:color w:val="000000" w:themeColor="text1"/>
          <w:sz w:val="24"/>
          <w:szCs w:val="24"/>
          <w:lang w:eastAsia="zh-CN"/>
        </w:rPr>
        <w:t>),</w:t>
      </w:r>
      <w:r w:rsidRPr="008E31CD">
        <w:rPr>
          <w:rFonts w:ascii="Arial" w:hAnsi="Arial" w:cs="Arial"/>
          <w:color w:val="000000" w:themeColor="text1"/>
          <w:sz w:val="24"/>
          <w:szCs w:val="24"/>
          <w:lang w:eastAsia="zh-CN"/>
        </w:rPr>
        <w:t>Therefore, this provision shall be subject to periodic review and necessary updates in accordance with ongoing post-market clinical evaluation.</w:t>
      </w:r>
    </w:p>
    <w:p w14:paraId="52A869AD" w14:textId="77777777" w:rsidR="008E31CD" w:rsidRPr="008E31CD" w:rsidRDefault="008E31CD" w:rsidP="008E31CD">
      <w:pPr>
        <w:adjustRightInd w:val="0"/>
        <w:snapToGrid w:val="0"/>
        <w:spacing w:beforeLines="100" w:before="240" w:afterLines="100" w:after="240"/>
        <w:ind w:leftChars="37" w:left="81"/>
        <w:jc w:val="both"/>
        <w:rPr>
          <w:rFonts w:ascii="Arial" w:hAnsi="Arial" w:cs="Arial"/>
          <w:color w:val="000000" w:themeColor="text1"/>
          <w:sz w:val="24"/>
          <w:szCs w:val="24"/>
          <w:lang w:eastAsia="zh-CN"/>
        </w:rPr>
      </w:pPr>
      <w:r w:rsidRPr="008E31CD">
        <w:rPr>
          <w:rFonts w:ascii="Arial" w:hAnsi="Arial" w:cs="Arial" w:hint="eastAsia"/>
          <w:color w:val="000000" w:themeColor="text1"/>
          <w:sz w:val="24"/>
          <w:szCs w:val="24"/>
          <w:lang w:eastAsia="zh-CN"/>
        </w:rPr>
        <w:t xml:space="preserve">B.Possible complications and/or adverse reactions associated with flushing may include sepsis, infections (localized/systemic), mucocutaneous blood exposure, exposure to bloodborne pathogens, air embolism, particulate embolism, blood clots, phlebitis, leakage that may lead to hazardous drug/fluid exposure, irritation, a transitory taste or odor during </w:t>
      </w:r>
      <w:r w:rsidRPr="008E31CD">
        <w:rPr>
          <w:rFonts w:ascii="Arial" w:hAnsi="Arial" w:cs="Arial" w:hint="eastAsia"/>
          <w:color w:val="000000" w:themeColor="text1"/>
          <w:sz w:val="24"/>
          <w:szCs w:val="24"/>
          <w:lang w:eastAsia="zh-CN"/>
        </w:rPr>
        <w:lastRenderedPageBreak/>
        <w:t xml:space="preserve">flushing. Use of a contaminated normal saline product may lead to infection and possibly death. </w:t>
      </w:r>
    </w:p>
    <w:p w14:paraId="21EAE206" w14:textId="77777777" w:rsidR="008E31CD" w:rsidRPr="008E31CD" w:rsidRDefault="008E31CD" w:rsidP="008E31CD">
      <w:pPr>
        <w:adjustRightInd w:val="0"/>
        <w:snapToGrid w:val="0"/>
        <w:spacing w:beforeLines="100" w:before="240" w:afterLines="100" w:after="240"/>
        <w:ind w:leftChars="37" w:left="81"/>
        <w:jc w:val="both"/>
        <w:rPr>
          <w:rFonts w:ascii="Arial" w:hAnsi="Arial" w:cs="Arial"/>
          <w:color w:val="000000" w:themeColor="text1"/>
          <w:sz w:val="24"/>
          <w:szCs w:val="24"/>
          <w:lang w:eastAsia="zh-CN"/>
        </w:rPr>
      </w:pPr>
      <w:r w:rsidRPr="008E31CD">
        <w:rPr>
          <w:rFonts w:ascii="Arial" w:hAnsi="Arial" w:cs="Arial" w:hint="eastAsia"/>
          <w:color w:val="000000" w:themeColor="text1"/>
          <w:sz w:val="24"/>
          <w:szCs w:val="24"/>
          <w:lang w:eastAsia="zh-CN"/>
        </w:rPr>
        <w:t>C.Not using aseptic technique and failure to adhere to flushing guidelines may lead to: catheter related bloodstream infection and related injury or death, catheter failure, catheter related complications such as occlusion, infiltration, extravasation, erythema, swelling or pain.</w:t>
      </w:r>
    </w:p>
    <w:p w14:paraId="4AEDC14B"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rPr>
      </w:pPr>
      <w:r w:rsidRPr="008E31CD">
        <w:rPr>
          <w:rFonts w:ascii="Arial" w:hAnsi="Arial" w:cs="Arial"/>
          <w:b/>
          <w:bCs/>
          <w:color w:val="000000" w:themeColor="text1"/>
          <w:sz w:val="24"/>
          <w:szCs w:val="24"/>
        </w:rPr>
        <w:t>Sterilization</w:t>
      </w:r>
    </w:p>
    <w:p w14:paraId="1E1D2E2B" w14:textId="77777777" w:rsidR="008E31CD" w:rsidRPr="008E31CD" w:rsidRDefault="008E31CD" w:rsidP="008E31CD">
      <w:pPr>
        <w:pStyle w:val="a5"/>
        <w:rPr>
          <w:rFonts w:ascii="Arial" w:eastAsia="宋体" w:hAnsi="Arial" w:cs="Arial"/>
          <w:color w:val="000000" w:themeColor="text1"/>
          <w:sz w:val="24"/>
          <w:szCs w:val="24"/>
          <w:lang w:eastAsia="zh-CN"/>
        </w:rPr>
      </w:pPr>
      <w:r w:rsidRPr="008E31CD">
        <w:rPr>
          <w:rFonts w:ascii="Arial" w:eastAsia="宋体" w:hAnsi="Arial" w:cs="Arial"/>
          <w:color w:val="000000" w:themeColor="text1"/>
          <w:sz w:val="24"/>
          <w:szCs w:val="24"/>
          <w:lang w:eastAsia="zh-CN"/>
        </w:rPr>
        <w:t>The device is sterilized by moist heat.</w:t>
      </w:r>
    </w:p>
    <w:p w14:paraId="6080EBE1"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rPr>
      </w:pPr>
      <w:r w:rsidRPr="008E31CD">
        <w:rPr>
          <w:rFonts w:ascii="Arial" w:hAnsi="Arial" w:cs="Arial"/>
          <w:b/>
          <w:bCs/>
          <w:color w:val="000000" w:themeColor="text1"/>
          <w:sz w:val="24"/>
          <w:szCs w:val="24"/>
        </w:rPr>
        <w:t xml:space="preserve">Storage </w:t>
      </w:r>
    </w:p>
    <w:p w14:paraId="4CE602C9" w14:textId="77777777" w:rsidR="008E31CD" w:rsidRPr="008E31CD" w:rsidRDefault="008E31CD" w:rsidP="008E31CD">
      <w:pPr>
        <w:pStyle w:val="af2"/>
        <w:widowControl/>
        <w:numPr>
          <w:ilvl w:val="0"/>
          <w:numId w:val="9"/>
        </w:numPr>
        <w:spacing w:before="100" w:beforeAutospacing="1" w:after="100" w:afterAutospacing="1"/>
        <w:rPr>
          <w:rFonts w:asciiTheme="minorBidi" w:eastAsia="Times New Roman" w:hAnsiTheme="minorBidi"/>
          <w:color w:val="000000" w:themeColor="text1"/>
          <w:sz w:val="24"/>
          <w:szCs w:val="24"/>
          <w:lang w:val="en-MY" w:eastAsia="en-MY"/>
        </w:rPr>
      </w:pPr>
      <w:r w:rsidRPr="008E31CD">
        <w:rPr>
          <w:rFonts w:asciiTheme="minorBidi" w:eastAsia="Times New Roman" w:hAnsiTheme="minorBidi"/>
          <w:color w:val="000000" w:themeColor="text1"/>
          <w:sz w:val="24"/>
          <w:szCs w:val="24"/>
          <w:lang w:val="en-MY" w:eastAsia="en-MY"/>
        </w:rPr>
        <w:t>Store at 20</w:t>
      </w:r>
      <w:r w:rsidRPr="008E31CD">
        <w:rPr>
          <w:rFonts w:asciiTheme="minorBidi" w:eastAsia="Times New Roman" w:hAnsiTheme="minorBidi" w:hint="eastAsia"/>
          <w:color w:val="000000" w:themeColor="text1"/>
          <w:sz w:val="24"/>
          <w:szCs w:val="24"/>
          <w:lang w:val="en-MY" w:eastAsia="en-MY"/>
        </w:rPr>
        <w:t>-</w:t>
      </w:r>
      <w:r w:rsidRPr="008E31CD">
        <w:rPr>
          <w:rFonts w:asciiTheme="minorBidi" w:eastAsia="Times New Roman" w:hAnsiTheme="minorBidi"/>
          <w:color w:val="000000" w:themeColor="text1"/>
          <w:sz w:val="24"/>
          <w:szCs w:val="24"/>
          <w:lang w:val="en-MY" w:eastAsia="en-MY"/>
        </w:rPr>
        <w:t xml:space="preserve">25 </w:t>
      </w:r>
      <w:r w:rsidRPr="008E31CD">
        <w:rPr>
          <w:rFonts w:ascii="Cambria Math" w:eastAsia="Times New Roman" w:hAnsi="Cambria Math" w:cs="Cambria Math"/>
          <w:color w:val="000000" w:themeColor="text1"/>
          <w:sz w:val="24"/>
          <w:szCs w:val="24"/>
          <w:lang w:val="en-MY" w:eastAsia="en-MY"/>
        </w:rPr>
        <w:t>℃</w:t>
      </w:r>
      <w:r w:rsidRPr="008E31CD">
        <w:rPr>
          <w:rFonts w:asciiTheme="minorBidi" w:eastAsia="Times New Roman" w:hAnsiTheme="minorBidi"/>
          <w:color w:val="000000" w:themeColor="text1"/>
          <w:sz w:val="24"/>
          <w:szCs w:val="24"/>
          <w:lang w:val="en-MY" w:eastAsia="en-MY"/>
        </w:rPr>
        <w:t xml:space="preserve"> (68</w:t>
      </w:r>
      <w:r w:rsidRPr="008E31CD">
        <w:rPr>
          <w:rFonts w:asciiTheme="minorBidi" w:eastAsia="Times New Roman" w:hAnsiTheme="minorBidi" w:hint="eastAsia"/>
          <w:color w:val="000000" w:themeColor="text1"/>
          <w:sz w:val="24"/>
          <w:szCs w:val="24"/>
          <w:lang w:val="en-MY" w:eastAsia="en-MY"/>
        </w:rPr>
        <w:t>-</w:t>
      </w:r>
      <w:r w:rsidRPr="008E31CD">
        <w:rPr>
          <w:rFonts w:asciiTheme="minorBidi" w:eastAsia="Times New Roman" w:hAnsiTheme="minorBidi"/>
          <w:color w:val="000000" w:themeColor="text1"/>
          <w:sz w:val="24"/>
          <w:szCs w:val="24"/>
          <w:lang w:val="en-MY" w:eastAsia="en-MY"/>
        </w:rPr>
        <w:t xml:space="preserve">77 </w:t>
      </w:r>
      <w:r w:rsidRPr="008E31CD">
        <w:rPr>
          <w:rFonts w:ascii="Cambria Math" w:eastAsia="Times New Roman" w:hAnsi="Cambria Math" w:cs="Cambria Math"/>
          <w:color w:val="000000" w:themeColor="text1"/>
          <w:sz w:val="24"/>
          <w:szCs w:val="24"/>
          <w:lang w:val="en-MY" w:eastAsia="en-MY"/>
        </w:rPr>
        <w:t>℉</w:t>
      </w:r>
      <w:r w:rsidRPr="008E31CD">
        <w:rPr>
          <w:rFonts w:asciiTheme="minorBidi" w:eastAsia="Times New Roman" w:hAnsiTheme="minorBidi"/>
          <w:color w:val="000000" w:themeColor="text1"/>
          <w:sz w:val="24"/>
          <w:szCs w:val="24"/>
          <w:lang w:val="en-MY" w:eastAsia="en-MY"/>
        </w:rPr>
        <w:t>).</w:t>
      </w:r>
    </w:p>
    <w:p w14:paraId="2F05B003" w14:textId="77777777" w:rsidR="008E31CD" w:rsidRPr="008E31CD" w:rsidRDefault="008E31CD" w:rsidP="008E31CD">
      <w:pPr>
        <w:pStyle w:val="af2"/>
        <w:widowControl/>
        <w:numPr>
          <w:ilvl w:val="0"/>
          <w:numId w:val="9"/>
        </w:numPr>
        <w:spacing w:before="100" w:beforeAutospacing="1" w:after="100" w:afterAutospacing="1"/>
        <w:rPr>
          <w:rFonts w:asciiTheme="minorBidi" w:eastAsia="Times New Roman" w:hAnsiTheme="minorBidi"/>
          <w:color w:val="000000" w:themeColor="text1"/>
          <w:sz w:val="24"/>
          <w:szCs w:val="24"/>
          <w:lang w:val="en-MY" w:eastAsia="en-MY"/>
        </w:rPr>
      </w:pPr>
      <w:r w:rsidRPr="008E31CD">
        <w:rPr>
          <w:rFonts w:asciiTheme="minorBidi" w:eastAsia="Times New Roman" w:hAnsiTheme="minorBidi"/>
          <w:color w:val="000000" w:themeColor="text1"/>
          <w:sz w:val="24"/>
          <w:szCs w:val="24"/>
          <w:lang w:val="en-MY" w:eastAsia="en-MY"/>
        </w:rPr>
        <w:t>Do not freeze.</w:t>
      </w:r>
    </w:p>
    <w:p w14:paraId="083E3883"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lang w:eastAsia="zh-CN"/>
        </w:rPr>
      </w:pPr>
      <w:r w:rsidRPr="008E31CD">
        <w:rPr>
          <w:rFonts w:ascii="Arial" w:hAnsi="Arial" w:cs="Arial"/>
          <w:b/>
          <w:bCs/>
          <w:color w:val="000000" w:themeColor="text1"/>
          <w:sz w:val="24"/>
          <w:szCs w:val="24"/>
        </w:rPr>
        <w:t>Warnings</w:t>
      </w:r>
    </w:p>
    <w:p w14:paraId="560AAFC3" w14:textId="77777777" w:rsidR="008E31CD" w:rsidRPr="008E31CD" w:rsidRDefault="008E31CD" w:rsidP="008E31CD">
      <w:pPr>
        <w:pStyle w:val="a5"/>
        <w:numPr>
          <w:ilvl w:val="0"/>
          <w:numId w:val="2"/>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Do not place the syringe on a sterile field.</w:t>
      </w:r>
    </w:p>
    <w:p w14:paraId="7305B230" w14:textId="77777777" w:rsidR="008E31CD" w:rsidRPr="008E31CD" w:rsidRDefault="008E31CD" w:rsidP="008E31CD">
      <w:pPr>
        <w:pStyle w:val="a5"/>
        <w:numPr>
          <w:ilvl w:val="0"/>
          <w:numId w:val="2"/>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Do not use after the expiration date.</w:t>
      </w:r>
    </w:p>
    <w:p w14:paraId="3C91E049" w14:textId="77777777" w:rsidR="008E31CD" w:rsidRPr="008E31CD" w:rsidRDefault="008E31CD" w:rsidP="008E31CD">
      <w:pPr>
        <w:pStyle w:val="a5"/>
        <w:numPr>
          <w:ilvl w:val="0"/>
          <w:numId w:val="2"/>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Do not use if packaging is damaged or not intact.</w:t>
      </w:r>
    </w:p>
    <w:p w14:paraId="43562C4F" w14:textId="77777777" w:rsidR="008E31CD" w:rsidRPr="008E31CD" w:rsidRDefault="008E31CD" w:rsidP="008E31CD">
      <w:pPr>
        <w:pStyle w:val="a5"/>
        <w:numPr>
          <w:ilvl w:val="0"/>
          <w:numId w:val="2"/>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Do not use if there is evidence of leakage.</w:t>
      </w:r>
    </w:p>
    <w:p w14:paraId="5BEE99BB" w14:textId="77777777" w:rsidR="008E31CD" w:rsidRPr="008E31CD" w:rsidRDefault="008E31CD" w:rsidP="008E31CD">
      <w:pPr>
        <w:pStyle w:val="a5"/>
        <w:numPr>
          <w:ilvl w:val="0"/>
          <w:numId w:val="2"/>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Do not use if the syringe tip cap is detached.</w:t>
      </w:r>
    </w:p>
    <w:p w14:paraId="6B8C7C43" w14:textId="77777777" w:rsidR="008E31CD" w:rsidRPr="008E31CD" w:rsidRDefault="008E31CD" w:rsidP="008E31CD">
      <w:pPr>
        <w:pStyle w:val="a5"/>
        <w:numPr>
          <w:ilvl w:val="0"/>
          <w:numId w:val="2"/>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Do not use if the solution appears discolored, cloudy, hazy, contains precipitate, or shows any visible foreign matter.</w:t>
      </w:r>
    </w:p>
    <w:p w14:paraId="078814AC" w14:textId="77777777" w:rsidR="008E31CD" w:rsidRPr="008E31CD" w:rsidRDefault="008E31CD" w:rsidP="008E31CD">
      <w:pPr>
        <w:pStyle w:val="a5"/>
        <w:numPr>
          <w:ilvl w:val="0"/>
          <w:numId w:val="2"/>
        </w:numPr>
        <w:snapToGrid w:val="0"/>
        <w:ind w:leftChars="0"/>
        <w:rPr>
          <w:rFonts w:ascii="Arial" w:hAnsi="Arial" w:cs="Arial"/>
          <w:color w:val="000000" w:themeColor="text1"/>
          <w:sz w:val="24"/>
          <w:szCs w:val="24"/>
          <w:lang w:eastAsia="zh-CN"/>
        </w:rPr>
      </w:pPr>
      <w:r w:rsidRPr="008E31CD">
        <w:rPr>
          <w:rFonts w:ascii="Arial" w:hAnsi="Arial" w:cs="Arial"/>
          <w:color w:val="000000" w:themeColor="text1"/>
          <w:sz w:val="24"/>
          <w:szCs w:val="24"/>
        </w:rPr>
        <w:t>Do not re-sterilize the device.</w:t>
      </w:r>
    </w:p>
    <w:p w14:paraId="0A8DC78E"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rPr>
      </w:pPr>
      <w:r w:rsidRPr="008E31CD">
        <w:rPr>
          <w:rFonts w:ascii="Arial" w:hAnsi="Arial" w:cs="Arial"/>
          <w:b/>
          <w:bCs/>
          <w:color w:val="000000" w:themeColor="text1"/>
          <w:sz w:val="24"/>
          <w:szCs w:val="24"/>
        </w:rPr>
        <w:t>Caution</w:t>
      </w:r>
    </w:p>
    <w:p w14:paraId="7C2D477B" w14:textId="77777777" w:rsidR="008E31CD" w:rsidRPr="008E31CD" w:rsidRDefault="008E31CD" w:rsidP="008E31CD">
      <w:pPr>
        <w:pStyle w:val="a5"/>
        <w:numPr>
          <w:ilvl w:val="0"/>
          <w:numId w:val="3"/>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For intravenous flush use only.</w:t>
      </w:r>
    </w:p>
    <w:p w14:paraId="701C4306" w14:textId="77777777" w:rsidR="008E31CD" w:rsidRPr="008E31CD" w:rsidRDefault="008E31CD" w:rsidP="008E31CD">
      <w:pPr>
        <w:pStyle w:val="a5"/>
        <w:numPr>
          <w:ilvl w:val="0"/>
          <w:numId w:val="3"/>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Only the fluid path is sterile.</w:t>
      </w:r>
    </w:p>
    <w:p w14:paraId="07443B70" w14:textId="77777777" w:rsidR="008E31CD" w:rsidRPr="008E31CD" w:rsidRDefault="008E31CD" w:rsidP="008E31CD">
      <w:pPr>
        <w:pStyle w:val="a5"/>
        <w:numPr>
          <w:ilvl w:val="0"/>
          <w:numId w:val="3"/>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Use only under the supervision of a physician or licensed healthcare practitioner.</w:t>
      </w:r>
    </w:p>
    <w:p w14:paraId="5FA8EDB6" w14:textId="77777777" w:rsidR="008E31CD" w:rsidRPr="008E31CD" w:rsidRDefault="008E31CD" w:rsidP="008E31CD">
      <w:pPr>
        <w:pStyle w:val="a5"/>
        <w:numPr>
          <w:ilvl w:val="0"/>
          <w:numId w:val="3"/>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Not intended for the injection of medications.</w:t>
      </w:r>
    </w:p>
    <w:p w14:paraId="6EB43788" w14:textId="77777777" w:rsidR="008E31CD" w:rsidRPr="008E31CD" w:rsidRDefault="008E31CD" w:rsidP="008E31CD">
      <w:pPr>
        <w:pStyle w:val="a5"/>
        <w:numPr>
          <w:ilvl w:val="0"/>
          <w:numId w:val="3"/>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For single-use only; reuse may result in infection or injury.</w:t>
      </w:r>
    </w:p>
    <w:p w14:paraId="12C34323" w14:textId="77777777" w:rsidR="008E31CD" w:rsidRPr="008E31CD" w:rsidRDefault="008E31CD" w:rsidP="008E31CD">
      <w:pPr>
        <w:pStyle w:val="a5"/>
        <w:numPr>
          <w:ilvl w:val="0"/>
          <w:numId w:val="3"/>
        </w:numPr>
        <w:snapToGrid w:val="0"/>
        <w:ind w:leftChars="0"/>
        <w:rPr>
          <w:rFonts w:ascii="Arial" w:hAnsi="Arial" w:cs="Arial"/>
          <w:color w:val="000000" w:themeColor="text1"/>
          <w:sz w:val="24"/>
          <w:szCs w:val="24"/>
          <w:lang w:eastAsia="zh-CN"/>
        </w:rPr>
      </w:pPr>
      <w:r w:rsidRPr="008E31CD">
        <w:rPr>
          <w:rFonts w:ascii="Arial" w:hAnsi="Arial" w:cs="Arial"/>
          <w:color w:val="000000" w:themeColor="text1"/>
          <w:sz w:val="24"/>
          <w:szCs w:val="24"/>
        </w:rPr>
        <w:t>Follow institutional policies and applicable regulations.</w:t>
      </w:r>
    </w:p>
    <w:p w14:paraId="67F34A63" w14:textId="77777777" w:rsidR="008E31CD" w:rsidRPr="008E31CD" w:rsidRDefault="008E31CD" w:rsidP="008E31CD">
      <w:pPr>
        <w:pStyle w:val="a5"/>
        <w:numPr>
          <w:ilvl w:val="0"/>
          <w:numId w:val="3"/>
        </w:numPr>
        <w:snapToGrid w:val="0"/>
        <w:ind w:leftChars="0"/>
        <w:rPr>
          <w:rFonts w:ascii="Arial" w:hAnsi="Arial" w:cs="Arial"/>
          <w:color w:val="000000" w:themeColor="text1"/>
          <w:sz w:val="24"/>
          <w:szCs w:val="24"/>
          <w:lang w:eastAsia="zh-CN"/>
        </w:rPr>
      </w:pPr>
      <w:r w:rsidRPr="008E31CD">
        <w:rPr>
          <w:rFonts w:ascii="Arial" w:hAnsi="Arial" w:cs="Arial"/>
          <w:color w:val="000000" w:themeColor="text1"/>
          <w:sz w:val="24"/>
          <w:szCs w:val="24"/>
          <w:lang w:eastAsia="zh-CN"/>
        </w:rPr>
        <w:t>Re</w:t>
      </w:r>
      <w:r w:rsidRPr="008E31CD">
        <w:rPr>
          <w:rFonts w:ascii="Arial" w:eastAsiaTheme="minorEastAsia" w:hAnsi="Arial" w:cs="Arial" w:hint="eastAsia"/>
          <w:color w:val="000000" w:themeColor="text1"/>
          <w:sz w:val="24"/>
          <w:szCs w:val="24"/>
          <w:lang w:eastAsia="zh-CN"/>
        </w:rPr>
        <w:t>-</w:t>
      </w:r>
      <w:r w:rsidRPr="008E31CD">
        <w:rPr>
          <w:rFonts w:ascii="Arial" w:hAnsi="Arial" w:cs="Arial"/>
          <w:color w:val="000000" w:themeColor="text1"/>
          <w:sz w:val="24"/>
          <w:szCs w:val="24"/>
          <w:lang w:eastAsia="zh-CN"/>
        </w:rPr>
        <w:t>use may lead to infection or other diseases/injuries.</w:t>
      </w:r>
    </w:p>
    <w:p w14:paraId="7B79AC66" w14:textId="77777777" w:rsidR="008E31CD" w:rsidRPr="008E31CD" w:rsidRDefault="008E31CD" w:rsidP="008E31CD">
      <w:pPr>
        <w:pStyle w:val="a5"/>
        <w:numPr>
          <w:ilvl w:val="0"/>
          <w:numId w:val="3"/>
        </w:numPr>
        <w:snapToGrid w:val="0"/>
        <w:ind w:leftChars="0"/>
        <w:rPr>
          <w:rFonts w:ascii="Arial" w:hAnsi="Arial" w:cs="Arial"/>
          <w:color w:val="000000" w:themeColor="text1"/>
          <w:sz w:val="24"/>
          <w:szCs w:val="24"/>
          <w:lang w:eastAsia="zh-CN"/>
        </w:rPr>
      </w:pPr>
      <w:r w:rsidRPr="008E31CD">
        <w:rPr>
          <w:rFonts w:ascii="Arial" w:hAnsi="Arial" w:cs="Arial"/>
          <w:color w:val="000000" w:themeColor="text1"/>
          <w:sz w:val="24"/>
          <w:szCs w:val="24"/>
          <w:lang w:eastAsia="zh-CN"/>
        </w:rPr>
        <w:t>In 2024, the Infusion Therapy Standards of Practice (Infusion Nurses Society) recommended using a flush volume at least twice the internal volume of the catheter system (including catheter and add-on devices). Larger volumes (e.g., 5 mL for PIVCs, 10 mL for CVADs) may improve removal of fibrin deposits, precipitated drugs, and other debris. Flush volume should be selected based on catheter type and size, patient age and weight, and type of infusion therapy. Final clinical use should be determined by the treating healthcare professional.</w:t>
      </w:r>
    </w:p>
    <w:p w14:paraId="05D7CF9A"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lang w:eastAsia="zh-CN"/>
        </w:rPr>
      </w:pPr>
      <w:r w:rsidRPr="008E31CD">
        <w:rPr>
          <w:rFonts w:ascii="Arial" w:hAnsi="Arial" w:cs="Arial"/>
          <w:b/>
          <w:bCs/>
          <w:color w:val="000000" w:themeColor="text1"/>
          <w:sz w:val="24"/>
          <w:szCs w:val="24"/>
        </w:rPr>
        <w:t>Setup</w:t>
      </w:r>
    </w:p>
    <w:p w14:paraId="4343F4E0" w14:textId="77777777" w:rsidR="008E31CD" w:rsidRPr="008E31CD" w:rsidRDefault="008E31CD" w:rsidP="008E31CD">
      <w:pPr>
        <w:pStyle w:val="a5"/>
        <w:numPr>
          <w:ilvl w:val="255"/>
          <w:numId w:val="0"/>
        </w:numPr>
        <w:adjustRightInd w:val="0"/>
        <w:snapToGrid w:val="0"/>
        <w:spacing w:beforeLines="100" w:before="240" w:afterLines="100" w:after="240"/>
        <w:jc w:val="center"/>
        <w:rPr>
          <w:rFonts w:ascii="Arial" w:hAnsi="Arial" w:cs="Arial"/>
          <w:b/>
          <w:bCs/>
          <w:color w:val="000000" w:themeColor="text1"/>
          <w:sz w:val="24"/>
          <w:szCs w:val="24"/>
          <w:lang w:eastAsia="zh-CN"/>
        </w:rPr>
      </w:pPr>
      <w:r w:rsidRPr="008E31CD">
        <w:rPr>
          <w:rFonts w:ascii="Arial" w:hAnsi="Arial" w:cs="Arial"/>
          <w:b/>
          <w:bCs/>
          <w:noProof/>
          <w:color w:val="000000" w:themeColor="text1"/>
          <w:sz w:val="24"/>
          <w:szCs w:val="24"/>
          <w:lang w:eastAsia="zh-CN"/>
        </w:rPr>
        <w:lastRenderedPageBreak/>
        <w:drawing>
          <wp:inline distT="0" distB="0" distL="0" distR="0" wp14:anchorId="7353DEE1" wp14:editId="739A57A5">
            <wp:extent cx="3505200" cy="2763520"/>
            <wp:effectExtent l="0" t="0" r="0" b="0"/>
            <wp:docPr id="10432322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32241"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05702" cy="2764312"/>
                    </a:xfrm>
                    <a:prstGeom prst="rect">
                      <a:avLst/>
                    </a:prstGeom>
                    <a:noFill/>
                  </pic:spPr>
                </pic:pic>
              </a:graphicData>
            </a:graphic>
          </wp:inline>
        </w:drawing>
      </w:r>
    </w:p>
    <w:p w14:paraId="21161C7B" w14:textId="77777777" w:rsidR="008E31CD" w:rsidRPr="008E31CD" w:rsidRDefault="008E31CD" w:rsidP="008E31CD">
      <w:pPr>
        <w:pStyle w:val="a5"/>
        <w:numPr>
          <w:ilvl w:val="0"/>
          <w:numId w:val="4"/>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Open the package using aseptic technique. (Figure 1)</w:t>
      </w:r>
    </w:p>
    <w:p w14:paraId="684F4BC2" w14:textId="77777777" w:rsidR="008E31CD" w:rsidRPr="008E31CD" w:rsidRDefault="008E31CD" w:rsidP="008E31CD">
      <w:pPr>
        <w:pStyle w:val="a5"/>
        <w:numPr>
          <w:ilvl w:val="0"/>
          <w:numId w:val="4"/>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With the tip cap still in place, gently depress the plunger to reduce resistance. (Figure 2)</w:t>
      </w:r>
    </w:p>
    <w:p w14:paraId="451A50B4" w14:textId="77777777" w:rsidR="008E31CD" w:rsidRPr="008E31CD" w:rsidRDefault="008E31CD" w:rsidP="008E31CD">
      <w:pPr>
        <w:pStyle w:val="a5"/>
        <w:numPr>
          <w:ilvl w:val="0"/>
          <w:numId w:val="4"/>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Twist off the syringe tip cap. (Figure 3)</w:t>
      </w:r>
    </w:p>
    <w:p w14:paraId="1D96F391" w14:textId="77777777" w:rsidR="008E31CD" w:rsidRPr="008E31CD" w:rsidRDefault="008E31CD" w:rsidP="008E31CD">
      <w:pPr>
        <w:pStyle w:val="a5"/>
        <w:numPr>
          <w:ilvl w:val="0"/>
          <w:numId w:val="4"/>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Hold the syringe upright and expel any air bubbles. (Figure 4)</w:t>
      </w:r>
    </w:p>
    <w:p w14:paraId="430AC3EA" w14:textId="77777777" w:rsidR="008E31CD" w:rsidRPr="008E31CD" w:rsidRDefault="008E31CD" w:rsidP="008E31CD">
      <w:pPr>
        <w:pStyle w:val="a5"/>
        <w:numPr>
          <w:ilvl w:val="0"/>
          <w:numId w:val="4"/>
        </w:numPr>
        <w:snapToGrid w:val="0"/>
        <w:ind w:leftChars="0"/>
        <w:rPr>
          <w:rFonts w:ascii="Arial" w:hAnsi="Arial" w:cs="Arial"/>
          <w:color w:val="000000" w:themeColor="text1"/>
          <w:sz w:val="24"/>
          <w:szCs w:val="24"/>
        </w:rPr>
      </w:pPr>
      <w:r w:rsidRPr="008E31CD">
        <w:rPr>
          <w:rFonts w:ascii="Arial" w:hAnsi="Arial" w:cs="Arial"/>
          <w:color w:val="000000" w:themeColor="text1"/>
          <w:sz w:val="24"/>
          <w:szCs w:val="24"/>
        </w:rPr>
        <w:t>Attach the syringe to the IV access device, such as a valve, port, or needleless connector, and flush according to institutional protocols and policies.</w:t>
      </w:r>
    </w:p>
    <w:p w14:paraId="0F0AB15E" w14:textId="77777777" w:rsidR="008E31CD" w:rsidRPr="008E31CD" w:rsidRDefault="008E31CD" w:rsidP="008E31CD">
      <w:pPr>
        <w:pStyle w:val="a5"/>
        <w:numPr>
          <w:ilvl w:val="0"/>
          <w:numId w:val="4"/>
        </w:numPr>
        <w:snapToGrid w:val="0"/>
        <w:ind w:leftChars="0"/>
        <w:rPr>
          <w:rFonts w:ascii="Arial" w:eastAsia="宋体" w:hAnsi="Arial" w:cs="Arial"/>
          <w:color w:val="000000" w:themeColor="text1"/>
          <w:sz w:val="24"/>
          <w:szCs w:val="24"/>
          <w:lang w:eastAsia="zh-CN"/>
        </w:rPr>
      </w:pPr>
      <w:r w:rsidRPr="008E31CD">
        <w:rPr>
          <w:rFonts w:ascii="Arial" w:hAnsi="Arial" w:cs="Arial"/>
          <w:color w:val="000000" w:themeColor="text1"/>
          <w:sz w:val="24"/>
          <w:szCs w:val="24"/>
        </w:rPr>
        <w:t>Discard the used s</w:t>
      </w:r>
      <w:r w:rsidRPr="008E31CD">
        <w:rPr>
          <w:rFonts w:ascii="Arial" w:eastAsia="宋体" w:hAnsi="Arial" w:cs="Arial" w:hint="eastAsia"/>
          <w:color w:val="000000" w:themeColor="text1"/>
          <w:sz w:val="24"/>
          <w:szCs w:val="24"/>
          <w:lang w:eastAsia="zh-CN"/>
        </w:rPr>
        <w:t>yringe and any remaining solution after use. Do not reuse.</w:t>
      </w:r>
    </w:p>
    <w:p w14:paraId="28430FF5" w14:textId="77777777" w:rsidR="008E31CD" w:rsidRPr="008E31CD" w:rsidRDefault="008E31CD" w:rsidP="008E31CD">
      <w:pPr>
        <w:pStyle w:val="a5"/>
        <w:numPr>
          <w:ilvl w:val="0"/>
          <w:numId w:val="4"/>
        </w:numPr>
        <w:snapToGrid w:val="0"/>
        <w:ind w:leftChars="0"/>
        <w:rPr>
          <w:rFonts w:ascii="Arial" w:hAnsi="Arial" w:cs="Arial"/>
          <w:color w:val="000000" w:themeColor="text1"/>
          <w:sz w:val="24"/>
          <w:szCs w:val="24"/>
          <w:lang w:eastAsia="zh-CN"/>
        </w:rPr>
      </w:pPr>
      <w:r w:rsidRPr="008E31CD">
        <w:rPr>
          <w:rFonts w:ascii="Arial" w:eastAsia="宋体" w:hAnsi="Arial" w:cs="Arial" w:hint="eastAsia"/>
          <w:color w:val="000000" w:themeColor="text1"/>
          <w:sz w:val="24"/>
          <w:szCs w:val="24"/>
          <w:lang w:eastAsia="zh-CN"/>
        </w:rPr>
        <w:t xml:space="preserve">This product is only supported to be used with products that comply with ISO 80369-7 </w:t>
      </w:r>
      <w:r w:rsidRPr="008E31CD">
        <w:rPr>
          <w:rFonts w:ascii="Arial" w:eastAsia="宋体" w:hAnsi="Arial" w:cs="Arial"/>
          <w:color w:val="000000" w:themeColor="text1"/>
          <w:sz w:val="24"/>
          <w:szCs w:val="24"/>
          <w:lang w:eastAsia="zh-CN"/>
        </w:rPr>
        <w:t>Luer Connection</w:t>
      </w:r>
      <w:r w:rsidRPr="008E31CD">
        <w:rPr>
          <w:rFonts w:ascii="Arial" w:eastAsia="宋体" w:hAnsi="Arial" w:cs="Arial" w:hint="eastAsia"/>
          <w:color w:val="000000" w:themeColor="text1"/>
          <w:sz w:val="24"/>
          <w:szCs w:val="24"/>
          <w:lang w:eastAsia="zh-CN"/>
        </w:rPr>
        <w:t xml:space="preserve"> design.</w:t>
      </w:r>
    </w:p>
    <w:p w14:paraId="2FC7F54F"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lang w:eastAsia="zh-CN"/>
        </w:rPr>
      </w:pPr>
      <w:r w:rsidRPr="008E31CD">
        <w:rPr>
          <w:rFonts w:ascii="Arial" w:hAnsi="Arial" w:cs="Arial"/>
          <w:b/>
          <w:bCs/>
          <w:color w:val="000000" w:themeColor="text1"/>
          <w:sz w:val="24"/>
          <w:szCs w:val="24"/>
          <w:lang w:eastAsia="zh-CN"/>
        </w:rPr>
        <w:t>Shelf Life</w:t>
      </w:r>
    </w:p>
    <w:p w14:paraId="251AA03B" w14:textId="77777777" w:rsidR="008E31CD" w:rsidRPr="008E31CD" w:rsidRDefault="008E31CD" w:rsidP="008E31CD">
      <w:pPr>
        <w:pStyle w:val="a5"/>
        <w:adjustRightInd w:val="0"/>
        <w:snapToGrid w:val="0"/>
        <w:spacing w:beforeLines="100" w:before="240" w:afterLines="100" w:after="240"/>
        <w:ind w:leftChars="0" w:left="0"/>
        <w:rPr>
          <w:rFonts w:ascii="Arial" w:eastAsiaTheme="minorEastAsia" w:hAnsi="Arial" w:cs="Arial"/>
          <w:color w:val="000000" w:themeColor="text1"/>
          <w:sz w:val="24"/>
          <w:szCs w:val="24"/>
          <w:lang w:eastAsia="zh-CN"/>
        </w:rPr>
      </w:pPr>
      <w:r w:rsidRPr="008E31CD">
        <w:rPr>
          <w:rFonts w:ascii="Arial" w:hAnsi="Arial" w:cs="Arial"/>
          <w:color w:val="000000" w:themeColor="text1"/>
          <w:sz w:val="24"/>
          <w:szCs w:val="24"/>
          <w:lang w:eastAsia="zh-CN"/>
        </w:rPr>
        <w:t>Two years from the date of production</w:t>
      </w:r>
      <w:r w:rsidRPr="008E31CD">
        <w:rPr>
          <w:rFonts w:ascii="Arial" w:eastAsiaTheme="minorEastAsia" w:hAnsi="Arial" w:cs="Arial" w:hint="eastAsia"/>
          <w:color w:val="000000" w:themeColor="text1"/>
          <w:sz w:val="24"/>
          <w:szCs w:val="24"/>
          <w:lang w:eastAsia="zh-CN"/>
        </w:rPr>
        <w:t>.</w:t>
      </w:r>
    </w:p>
    <w:p w14:paraId="0981CAAF"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lang w:eastAsia="zh-CN"/>
        </w:rPr>
      </w:pPr>
      <w:r w:rsidRPr="008E31CD">
        <w:rPr>
          <w:rFonts w:ascii="Arial" w:hAnsi="Arial" w:cs="Arial"/>
          <w:b/>
          <w:bCs/>
          <w:color w:val="000000" w:themeColor="text1"/>
          <w:sz w:val="24"/>
          <w:szCs w:val="24"/>
          <w:lang w:eastAsia="zh-CN"/>
        </w:rPr>
        <w:t>Clinical Benefits</w:t>
      </w:r>
    </w:p>
    <w:p w14:paraId="5349477B" w14:textId="77777777" w:rsidR="008E31CD" w:rsidRPr="008E31CD" w:rsidRDefault="008E31CD" w:rsidP="008E31CD">
      <w:pPr>
        <w:jc w:val="both"/>
        <w:rPr>
          <w:rFonts w:ascii="Arial" w:hAnsi="Arial" w:cs="Arial"/>
          <w:color w:val="000000" w:themeColor="text1"/>
          <w:sz w:val="24"/>
          <w:szCs w:val="24"/>
          <w:lang w:eastAsia="zh-CN"/>
        </w:rPr>
      </w:pPr>
      <w:r w:rsidRPr="008E31CD">
        <w:rPr>
          <w:rFonts w:ascii="Arial" w:eastAsia="宋体" w:hAnsi="Arial" w:cs="Arial"/>
          <w:color w:val="000000" w:themeColor="text1"/>
          <w:sz w:val="24"/>
          <w:szCs w:val="24"/>
          <w:lang w:eastAsia="zh-CN"/>
        </w:rPr>
        <w:t xml:space="preserve">HP Flush </w:t>
      </w:r>
      <w:r w:rsidRPr="008E31CD">
        <w:rPr>
          <w:rFonts w:ascii="Times New Roman" w:eastAsia="宋体" w:hAnsi="Times New Roman" w:cs="Times New Roman"/>
          <w:color w:val="000000" w:themeColor="text1"/>
          <w:sz w:val="24"/>
          <w:szCs w:val="24"/>
          <w:vertAlign w:val="superscript"/>
          <w:lang w:eastAsia="zh-CN"/>
        </w:rPr>
        <w:t>TM</w:t>
      </w:r>
      <w:r w:rsidRPr="008E31CD">
        <w:rPr>
          <w:rFonts w:ascii="Arial" w:hAnsi="Arial" w:cs="Arial"/>
          <w:color w:val="000000" w:themeColor="text1"/>
          <w:sz w:val="24"/>
          <w:szCs w:val="24"/>
        </w:rPr>
        <w:t xml:space="preserve"> </w:t>
      </w:r>
      <w:r w:rsidRPr="008E31CD">
        <w:rPr>
          <w:rFonts w:ascii="Arial" w:eastAsia="宋体" w:hAnsi="Arial" w:cs="Arial"/>
          <w:color w:val="000000" w:themeColor="text1"/>
          <w:sz w:val="24"/>
          <w:szCs w:val="24"/>
          <w:lang w:eastAsia="zh-CN"/>
        </w:rPr>
        <w:t>0.9% Sodium Chloride Injection Flush Syringe</w:t>
      </w:r>
      <w:r w:rsidRPr="008E31CD">
        <w:rPr>
          <w:rFonts w:ascii="Arial" w:eastAsia="宋体" w:hAnsi="Arial" w:cs="Arial" w:hint="eastAsia"/>
          <w:color w:val="000000" w:themeColor="text1"/>
          <w:sz w:val="24"/>
          <w:szCs w:val="24"/>
          <w:lang w:eastAsia="zh-CN"/>
        </w:rPr>
        <w:t xml:space="preserve"> </w:t>
      </w:r>
      <w:r w:rsidRPr="008E31CD">
        <w:rPr>
          <w:rFonts w:ascii="Arial" w:hAnsi="Arial" w:cs="Arial" w:hint="eastAsia"/>
          <w:color w:val="000000" w:themeColor="text1"/>
          <w:sz w:val="24"/>
          <w:szCs w:val="24"/>
          <w:lang w:eastAsia="zh-CN"/>
        </w:rPr>
        <w:t xml:space="preserve">is a pre-filled, single use 0.9% sodium chloride syringe that helps to improve clinician </w:t>
      </w:r>
      <w:r w:rsidRPr="008E31CD">
        <w:rPr>
          <w:rFonts w:ascii="Arial" w:hAnsi="Arial" w:cs="Arial"/>
          <w:color w:val="000000" w:themeColor="text1"/>
          <w:sz w:val="24"/>
          <w:szCs w:val="24"/>
          <w:lang w:eastAsia="zh-CN"/>
        </w:rPr>
        <w:t>efficiency</w:t>
      </w:r>
      <w:r w:rsidRPr="008E31CD">
        <w:rPr>
          <w:rFonts w:ascii="Arial" w:hAnsi="Arial" w:cs="Arial" w:hint="eastAsia"/>
          <w:color w:val="000000" w:themeColor="text1"/>
          <w:sz w:val="24"/>
          <w:szCs w:val="24"/>
          <w:lang w:eastAsia="zh-CN"/>
        </w:rPr>
        <w:t xml:space="preserve"> by eliminating steps and time involved in the manual preparation of saline syringes.</w:t>
      </w:r>
    </w:p>
    <w:p w14:paraId="3D482475" w14:textId="77777777" w:rsidR="008E31CD" w:rsidRPr="008E31CD" w:rsidRDefault="008E31CD" w:rsidP="008E31CD">
      <w:pPr>
        <w:pStyle w:val="af2"/>
        <w:widowControl/>
        <w:spacing w:before="100" w:beforeAutospacing="1" w:after="100" w:afterAutospacing="1"/>
        <w:rPr>
          <w:rFonts w:asciiTheme="minorBidi" w:eastAsia="Times New Roman" w:hAnsiTheme="minorBidi"/>
          <w:color w:val="000000" w:themeColor="text1"/>
          <w:sz w:val="24"/>
          <w:szCs w:val="24"/>
          <w:lang w:val="en-MY" w:eastAsia="en-MY"/>
        </w:rPr>
      </w:pPr>
      <w:r w:rsidRPr="008E31CD">
        <w:rPr>
          <w:rFonts w:ascii="Arial" w:eastAsia="宋体" w:hAnsi="Arial" w:cs="Arial"/>
          <w:color w:val="000000" w:themeColor="text1"/>
          <w:sz w:val="24"/>
          <w:szCs w:val="24"/>
          <w:lang w:eastAsia="zh-CN"/>
        </w:rPr>
        <w:t xml:space="preserve">HP Flush </w:t>
      </w:r>
      <w:r w:rsidRPr="008E31CD">
        <w:rPr>
          <w:rFonts w:ascii="Times New Roman" w:eastAsia="宋体" w:hAnsi="Times New Roman" w:cs="Times New Roman"/>
          <w:color w:val="000000" w:themeColor="text1"/>
          <w:sz w:val="24"/>
          <w:szCs w:val="24"/>
          <w:vertAlign w:val="superscript"/>
          <w:lang w:eastAsia="zh-CN"/>
        </w:rPr>
        <w:t>TM</w:t>
      </w:r>
      <w:r w:rsidRPr="008E31CD">
        <w:rPr>
          <w:rFonts w:ascii="Arial" w:hAnsi="Arial" w:cs="Arial"/>
          <w:color w:val="000000" w:themeColor="text1"/>
          <w:sz w:val="24"/>
          <w:szCs w:val="24"/>
        </w:rPr>
        <w:t xml:space="preserve"> </w:t>
      </w:r>
      <w:r w:rsidRPr="008E31CD">
        <w:rPr>
          <w:rFonts w:ascii="Arial" w:eastAsia="宋体" w:hAnsi="Arial" w:cs="Arial"/>
          <w:color w:val="000000" w:themeColor="text1"/>
          <w:sz w:val="24"/>
          <w:szCs w:val="24"/>
          <w:lang w:eastAsia="zh-CN"/>
        </w:rPr>
        <w:t>0.9% Sodium Chloride Injection Flush Syringe</w:t>
      </w:r>
      <w:r w:rsidRPr="008E31CD">
        <w:rPr>
          <w:rFonts w:ascii="Arial" w:hAnsi="Arial" w:cs="Arial" w:hint="eastAsia"/>
          <w:color w:val="000000" w:themeColor="text1"/>
          <w:sz w:val="24"/>
          <w:szCs w:val="24"/>
          <w:lang w:eastAsia="zh-CN"/>
        </w:rPr>
        <w:t xml:space="preserve"> reduces risk of touch contamination that may occur during manual preparation of saline flush syringes.</w:t>
      </w:r>
    </w:p>
    <w:p w14:paraId="13AB7020" w14:textId="77777777" w:rsidR="008E31CD" w:rsidRPr="008E31CD" w:rsidRDefault="008E31CD" w:rsidP="008E31CD">
      <w:pPr>
        <w:pStyle w:val="af2"/>
        <w:widowControl/>
        <w:numPr>
          <w:ilvl w:val="0"/>
          <w:numId w:val="1"/>
        </w:numPr>
        <w:spacing w:before="100" w:beforeAutospacing="1" w:after="100" w:afterAutospacing="1"/>
        <w:rPr>
          <w:rFonts w:asciiTheme="minorBidi" w:eastAsia="Times New Roman" w:hAnsiTheme="minorBidi"/>
          <w:color w:val="000000" w:themeColor="text1"/>
          <w:sz w:val="24"/>
          <w:szCs w:val="24"/>
          <w:lang w:val="en-MY" w:eastAsia="en-MY"/>
        </w:rPr>
      </w:pPr>
      <w:r w:rsidRPr="008E31CD">
        <w:rPr>
          <w:rFonts w:ascii="Arial" w:hAnsi="Arial" w:cs="Arial" w:hint="eastAsia"/>
          <w:b/>
          <w:bCs/>
          <w:color w:val="000000" w:themeColor="text1"/>
          <w:sz w:val="24"/>
          <w:szCs w:val="24"/>
          <w:lang w:eastAsia="zh-CN"/>
        </w:rPr>
        <w:t xml:space="preserve"> </w:t>
      </w:r>
      <w:r w:rsidRPr="008E31CD">
        <w:rPr>
          <w:rFonts w:ascii="Arial" w:hAnsi="Arial" w:cs="Arial"/>
          <w:b/>
          <w:bCs/>
          <w:color w:val="000000" w:themeColor="text1"/>
          <w:sz w:val="24"/>
          <w:szCs w:val="24"/>
        </w:rPr>
        <w:t>Reporting of Serious Incidents</w:t>
      </w:r>
    </w:p>
    <w:p w14:paraId="32F94A60" w14:textId="77777777" w:rsidR="008E31CD" w:rsidRPr="008E31CD" w:rsidRDefault="008E31CD" w:rsidP="008E31CD">
      <w:pPr>
        <w:pStyle w:val="a5"/>
        <w:snapToGrid w:val="0"/>
        <w:spacing w:afterLines="100" w:after="240"/>
        <w:ind w:leftChars="0" w:left="0"/>
        <w:rPr>
          <w:rFonts w:ascii="Arial" w:eastAsiaTheme="minorEastAsia" w:hAnsi="Arial" w:cs="Arial"/>
          <w:color w:val="000000" w:themeColor="text1"/>
          <w:sz w:val="24"/>
          <w:szCs w:val="24"/>
          <w:lang w:eastAsia="zh-CN"/>
        </w:rPr>
      </w:pPr>
      <w:r w:rsidRPr="008E31CD">
        <w:rPr>
          <w:rFonts w:ascii="Arial" w:hAnsi="Arial" w:cs="Arial"/>
          <w:color w:val="000000" w:themeColor="text1"/>
          <w:sz w:val="24"/>
          <w:szCs w:val="24"/>
        </w:rPr>
        <w:t>In accordance with Medical Device Regulation (EU) 2017/745, any serious incident involving this device must be reported to the manufacturer and the competent authority of the Member State in which the user or patient is located.</w:t>
      </w:r>
    </w:p>
    <w:p w14:paraId="20A71B0B" w14:textId="77777777" w:rsidR="008E31CD" w:rsidRPr="008E31CD" w:rsidRDefault="008E31CD" w:rsidP="008E31CD">
      <w:pPr>
        <w:pStyle w:val="a5"/>
        <w:numPr>
          <w:ilvl w:val="0"/>
          <w:numId w:val="1"/>
        </w:numPr>
        <w:snapToGrid w:val="0"/>
        <w:spacing w:afterLines="100" w:after="240"/>
        <w:ind w:leftChars="0"/>
        <w:rPr>
          <w:rFonts w:ascii="Arial" w:eastAsiaTheme="minorEastAsia" w:hAnsi="Arial" w:cs="Arial"/>
          <w:color w:val="000000" w:themeColor="text1"/>
          <w:sz w:val="24"/>
          <w:szCs w:val="24"/>
          <w:lang w:eastAsia="zh-CN"/>
        </w:rPr>
      </w:pPr>
      <w:r w:rsidRPr="008E31CD">
        <w:rPr>
          <w:rFonts w:ascii="Arial" w:eastAsiaTheme="minorEastAsia" w:hAnsi="Arial" w:cs="Arial" w:hint="eastAsia"/>
          <w:b/>
          <w:bCs/>
          <w:color w:val="000000" w:themeColor="text1"/>
          <w:sz w:val="24"/>
          <w:szCs w:val="24"/>
          <w:lang w:eastAsia="zh-CN"/>
        </w:rPr>
        <w:t xml:space="preserve"> </w:t>
      </w:r>
      <w:r w:rsidRPr="008E31CD">
        <w:rPr>
          <w:rFonts w:ascii="Arial" w:hAnsi="Arial" w:cs="Arial"/>
          <w:b/>
          <w:bCs/>
          <w:color w:val="000000" w:themeColor="text1"/>
          <w:sz w:val="24"/>
          <w:szCs w:val="24"/>
        </w:rPr>
        <w:t xml:space="preserve">Disposal </w:t>
      </w:r>
      <w:r w:rsidRPr="008E31CD">
        <w:rPr>
          <w:rFonts w:ascii="Arial" w:eastAsia="宋体" w:hAnsi="Arial" w:cs="Arial"/>
          <w:b/>
          <w:bCs/>
          <w:color w:val="000000" w:themeColor="text1"/>
          <w:sz w:val="24"/>
          <w:szCs w:val="24"/>
          <w:lang w:eastAsia="zh-CN"/>
        </w:rPr>
        <w:t>o</w:t>
      </w:r>
      <w:r w:rsidRPr="008E31CD">
        <w:rPr>
          <w:rFonts w:ascii="Arial" w:hAnsi="Arial" w:cs="Arial"/>
          <w:b/>
          <w:bCs/>
          <w:color w:val="000000" w:themeColor="text1"/>
          <w:sz w:val="24"/>
          <w:szCs w:val="24"/>
        </w:rPr>
        <w:t>f Medical Waste</w:t>
      </w:r>
    </w:p>
    <w:p w14:paraId="45C54A7D" w14:textId="77777777" w:rsidR="008E31CD" w:rsidRPr="008E31CD" w:rsidRDefault="008E31CD" w:rsidP="008E31CD">
      <w:pPr>
        <w:pStyle w:val="a5"/>
        <w:snapToGrid w:val="0"/>
        <w:spacing w:afterLines="100" w:after="240"/>
        <w:ind w:leftChars="0" w:left="0"/>
        <w:rPr>
          <w:rFonts w:ascii="Arial" w:hAnsi="Arial" w:cs="Arial"/>
          <w:color w:val="000000" w:themeColor="text1"/>
          <w:sz w:val="24"/>
          <w:szCs w:val="24"/>
        </w:rPr>
      </w:pPr>
      <w:r w:rsidRPr="008E31CD">
        <w:rPr>
          <w:rFonts w:ascii="Arial" w:hAnsi="Arial" w:cs="Arial"/>
          <w:color w:val="000000" w:themeColor="text1"/>
          <w:sz w:val="24"/>
          <w:szCs w:val="24"/>
        </w:rPr>
        <w:t>Dispose of the used device and any residual solution in accordance with applicable local regulations on medical waste within the relevant EU Member State.</w:t>
      </w:r>
    </w:p>
    <w:p w14:paraId="3CC780EA"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lang w:eastAsia="zh-CN"/>
        </w:rPr>
      </w:pPr>
      <w:r w:rsidRPr="008E31CD">
        <w:rPr>
          <w:rFonts w:ascii="Arial" w:eastAsiaTheme="minorEastAsia" w:hAnsi="Arial" w:cs="Arial" w:hint="eastAsia"/>
          <w:b/>
          <w:bCs/>
          <w:color w:val="000000" w:themeColor="text1"/>
          <w:sz w:val="24"/>
          <w:szCs w:val="24"/>
          <w:lang w:eastAsia="zh-CN"/>
        </w:rPr>
        <w:t xml:space="preserve"> </w:t>
      </w:r>
      <w:r w:rsidRPr="008E31CD">
        <w:rPr>
          <w:rFonts w:ascii="Arial" w:hAnsi="Arial" w:cs="Arial"/>
          <w:b/>
          <w:bCs/>
          <w:color w:val="000000" w:themeColor="text1"/>
          <w:sz w:val="24"/>
          <w:szCs w:val="24"/>
        </w:rPr>
        <w:t xml:space="preserve">Date </w:t>
      </w:r>
      <w:r w:rsidRPr="008E31CD">
        <w:rPr>
          <w:rFonts w:ascii="Arial" w:eastAsia="宋体" w:hAnsi="Arial" w:cs="Arial"/>
          <w:b/>
          <w:bCs/>
          <w:color w:val="000000" w:themeColor="text1"/>
          <w:sz w:val="24"/>
          <w:szCs w:val="24"/>
          <w:lang w:eastAsia="zh-CN"/>
        </w:rPr>
        <w:t>o</w:t>
      </w:r>
      <w:r w:rsidRPr="008E31CD">
        <w:rPr>
          <w:rFonts w:ascii="Arial" w:hAnsi="Arial" w:cs="Arial"/>
          <w:b/>
          <w:bCs/>
          <w:color w:val="000000" w:themeColor="text1"/>
          <w:sz w:val="24"/>
          <w:szCs w:val="24"/>
        </w:rPr>
        <w:t xml:space="preserve">f Issue </w:t>
      </w:r>
      <w:r w:rsidRPr="008E31CD">
        <w:rPr>
          <w:rFonts w:ascii="Arial" w:eastAsia="宋体" w:hAnsi="Arial" w:cs="Arial"/>
          <w:b/>
          <w:bCs/>
          <w:color w:val="000000" w:themeColor="text1"/>
          <w:sz w:val="24"/>
          <w:szCs w:val="24"/>
          <w:lang w:eastAsia="zh-CN"/>
        </w:rPr>
        <w:t>o</w:t>
      </w:r>
      <w:r w:rsidRPr="008E31CD">
        <w:rPr>
          <w:rFonts w:ascii="Arial" w:hAnsi="Arial" w:cs="Arial"/>
          <w:b/>
          <w:bCs/>
          <w:color w:val="000000" w:themeColor="text1"/>
          <w:sz w:val="24"/>
          <w:szCs w:val="24"/>
        </w:rPr>
        <w:t xml:space="preserve">f </w:t>
      </w:r>
      <w:r w:rsidRPr="008E31CD">
        <w:rPr>
          <w:rFonts w:ascii="Arial" w:eastAsia="宋体" w:hAnsi="Arial" w:cs="Arial"/>
          <w:b/>
          <w:bCs/>
          <w:color w:val="000000" w:themeColor="text1"/>
          <w:sz w:val="24"/>
          <w:szCs w:val="24"/>
          <w:lang w:eastAsia="zh-CN"/>
        </w:rPr>
        <w:t>t</w:t>
      </w:r>
      <w:r w:rsidRPr="008E31CD">
        <w:rPr>
          <w:rFonts w:ascii="Arial" w:hAnsi="Arial" w:cs="Arial"/>
          <w:b/>
          <w:bCs/>
          <w:color w:val="000000" w:themeColor="text1"/>
          <w:sz w:val="24"/>
          <w:szCs w:val="24"/>
        </w:rPr>
        <w:t>he IFU</w:t>
      </w:r>
    </w:p>
    <w:p w14:paraId="4CA9733D" w14:textId="77777777" w:rsidR="008E31CD" w:rsidRPr="008E31CD" w:rsidRDefault="008E31CD" w:rsidP="008E31CD">
      <w:pPr>
        <w:pStyle w:val="a5"/>
        <w:snapToGrid w:val="0"/>
        <w:spacing w:afterLines="100" w:after="240"/>
        <w:ind w:leftChars="0" w:left="0"/>
        <w:rPr>
          <w:rFonts w:ascii="Arial" w:hAnsi="Arial" w:cs="Arial"/>
          <w:color w:val="000000" w:themeColor="text1"/>
          <w:sz w:val="24"/>
          <w:szCs w:val="24"/>
        </w:rPr>
      </w:pPr>
      <w:r w:rsidRPr="008E31CD">
        <w:rPr>
          <w:rFonts w:ascii="Arial" w:hAnsi="Arial" w:cs="Arial"/>
          <w:color w:val="000000" w:themeColor="text1"/>
          <w:sz w:val="24"/>
          <w:szCs w:val="24"/>
        </w:rPr>
        <w:t>The date of issue of this IFU is 202</w:t>
      </w:r>
      <w:r w:rsidRPr="008E31CD">
        <w:rPr>
          <w:rFonts w:ascii="Arial" w:eastAsia="宋体" w:hAnsi="Arial" w:cs="Arial"/>
          <w:color w:val="000000" w:themeColor="text1"/>
          <w:sz w:val="24"/>
          <w:szCs w:val="24"/>
          <w:lang w:eastAsia="zh-CN"/>
        </w:rPr>
        <w:t>5/0</w:t>
      </w:r>
      <w:r w:rsidRPr="008E31CD">
        <w:rPr>
          <w:rFonts w:ascii="Arial" w:eastAsia="宋体" w:hAnsi="Arial" w:cs="Arial" w:hint="eastAsia"/>
          <w:color w:val="000000" w:themeColor="text1"/>
          <w:sz w:val="24"/>
          <w:szCs w:val="24"/>
          <w:lang w:eastAsia="zh-CN"/>
        </w:rPr>
        <w:t>8</w:t>
      </w:r>
      <w:r w:rsidRPr="008E31CD">
        <w:rPr>
          <w:rFonts w:ascii="Arial" w:eastAsia="宋体" w:hAnsi="Arial" w:cs="Arial"/>
          <w:color w:val="000000" w:themeColor="text1"/>
          <w:sz w:val="24"/>
          <w:szCs w:val="24"/>
          <w:lang w:eastAsia="zh-CN"/>
        </w:rPr>
        <w:t>/</w:t>
      </w:r>
      <w:r w:rsidRPr="008E31CD">
        <w:rPr>
          <w:rFonts w:ascii="Arial" w:eastAsia="宋体" w:hAnsi="Arial" w:cs="Arial" w:hint="eastAsia"/>
          <w:color w:val="000000" w:themeColor="text1"/>
          <w:sz w:val="24"/>
          <w:szCs w:val="24"/>
          <w:lang w:eastAsia="zh-CN"/>
        </w:rPr>
        <w:t>2</w:t>
      </w:r>
      <w:r w:rsidRPr="008E31CD">
        <w:rPr>
          <w:rFonts w:ascii="Arial" w:eastAsia="宋体" w:hAnsi="Arial" w:cs="Arial"/>
          <w:color w:val="000000" w:themeColor="text1"/>
          <w:sz w:val="24"/>
          <w:szCs w:val="24"/>
          <w:lang w:eastAsia="zh-CN"/>
        </w:rPr>
        <w:t>4</w:t>
      </w:r>
      <w:r w:rsidRPr="008E31CD">
        <w:rPr>
          <w:rFonts w:ascii="Arial" w:hAnsi="Arial" w:cs="Arial"/>
          <w:color w:val="000000" w:themeColor="text1"/>
          <w:sz w:val="24"/>
          <w:szCs w:val="24"/>
        </w:rPr>
        <w:t xml:space="preserve">. Information regarding the latest revision is </w:t>
      </w:r>
      <w:r w:rsidRPr="008E31CD">
        <w:rPr>
          <w:rFonts w:ascii="Arial" w:hAnsi="Arial" w:cs="Arial"/>
          <w:color w:val="000000" w:themeColor="text1"/>
          <w:sz w:val="24"/>
          <w:szCs w:val="24"/>
        </w:rPr>
        <w:lastRenderedPageBreak/>
        <w:t>available in the device's technical documentation.</w:t>
      </w:r>
    </w:p>
    <w:p w14:paraId="1BB6CA06" w14:textId="77777777" w:rsidR="008E31CD" w:rsidRPr="008E31CD" w:rsidRDefault="008E31CD" w:rsidP="008E31CD">
      <w:pPr>
        <w:pStyle w:val="a5"/>
        <w:numPr>
          <w:ilvl w:val="0"/>
          <w:numId w:val="1"/>
        </w:numPr>
        <w:adjustRightInd w:val="0"/>
        <w:snapToGrid w:val="0"/>
        <w:spacing w:beforeLines="100" w:before="240" w:afterLines="100" w:after="240"/>
        <w:ind w:leftChars="0"/>
        <w:rPr>
          <w:rFonts w:ascii="Arial" w:hAnsi="Arial" w:cs="Arial"/>
          <w:b/>
          <w:bCs/>
          <w:color w:val="000000" w:themeColor="text1"/>
          <w:sz w:val="24"/>
          <w:szCs w:val="24"/>
        </w:rPr>
      </w:pPr>
      <w:r w:rsidRPr="008E31CD">
        <w:rPr>
          <w:rFonts w:ascii="Arial" w:eastAsiaTheme="minorEastAsia" w:hAnsi="Arial" w:cs="Arial" w:hint="eastAsia"/>
          <w:b/>
          <w:bCs/>
          <w:color w:val="000000" w:themeColor="text1"/>
          <w:sz w:val="24"/>
          <w:szCs w:val="24"/>
          <w:lang w:eastAsia="zh-CN"/>
        </w:rPr>
        <w:t xml:space="preserve"> </w:t>
      </w:r>
      <w:r w:rsidRPr="008E31CD">
        <w:rPr>
          <w:rFonts w:ascii="Arial" w:hAnsi="Arial" w:cs="Arial"/>
          <w:b/>
          <w:bCs/>
          <w:color w:val="000000" w:themeColor="text1"/>
          <w:sz w:val="24"/>
          <w:szCs w:val="24"/>
        </w:rPr>
        <w:t>Symbols and Their Meanings</w:t>
      </w:r>
    </w:p>
    <w:p w14:paraId="4E70FA02" w14:textId="77777777" w:rsidR="008E31CD" w:rsidRPr="008E31CD" w:rsidRDefault="008E31CD" w:rsidP="008E31CD">
      <w:pPr>
        <w:pStyle w:val="a5"/>
        <w:ind w:leftChars="0" w:left="0"/>
        <w:rPr>
          <w:rFonts w:ascii="Arial" w:hAnsi="Arial" w:cs="Arial"/>
          <w:color w:val="000000" w:themeColor="text1"/>
          <w:sz w:val="24"/>
          <w:szCs w:val="24"/>
          <w:lang w:eastAsia="zh-CN"/>
        </w:rPr>
      </w:pPr>
      <w:r w:rsidRPr="008E31CD">
        <w:rPr>
          <w:rFonts w:ascii="Arial" w:hAnsi="Arial" w:cs="Arial"/>
          <w:color w:val="000000" w:themeColor="text1"/>
          <w:sz w:val="24"/>
          <w:szCs w:val="24"/>
        </w:rPr>
        <w:t>The following symbols are used on the device labeling and packaging. Definitions are provided in accordance with ISO 15223-1 and applicable regulatory guidance:</w:t>
      </w:r>
    </w:p>
    <w:p w14:paraId="5F33F08C" w14:textId="77777777" w:rsidR="008E31CD" w:rsidRPr="008E31CD" w:rsidRDefault="008E31CD" w:rsidP="008E31CD">
      <w:pPr>
        <w:pStyle w:val="a5"/>
        <w:ind w:leftChars="0" w:left="0"/>
        <w:rPr>
          <w:rFonts w:ascii="Arial" w:eastAsiaTheme="minorEastAsia" w:hAnsi="Arial" w:cs="Arial"/>
          <w:color w:val="000000" w:themeColor="text1"/>
          <w:sz w:val="24"/>
          <w:szCs w:val="24"/>
          <w:lang w:eastAsia="zh-CN"/>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6886"/>
      </w:tblGrid>
      <w:tr w:rsidR="008E31CD" w:rsidRPr="008E31CD" w14:paraId="16FFD8BD" w14:textId="77777777" w:rsidTr="00A02D4A">
        <w:trPr>
          <w:trHeight w:val="340"/>
        </w:trPr>
        <w:tc>
          <w:tcPr>
            <w:tcW w:w="2616" w:type="dxa"/>
            <w:tcBorders>
              <w:top w:val="single" w:sz="4" w:space="0" w:color="auto"/>
              <w:left w:val="single" w:sz="4" w:space="0" w:color="auto"/>
              <w:bottom w:val="single" w:sz="4" w:space="0" w:color="auto"/>
              <w:right w:val="single" w:sz="4" w:space="0" w:color="auto"/>
            </w:tcBorders>
            <w:shd w:val="clear" w:color="auto" w:fill="7F7F7F" w:themeFill="background1" w:themeFillShade="7F"/>
            <w:vAlign w:val="center"/>
          </w:tcPr>
          <w:p w14:paraId="66A0122F" w14:textId="77777777" w:rsidR="008E31CD" w:rsidRPr="008E31CD" w:rsidRDefault="008E31CD" w:rsidP="00A02D4A">
            <w:pPr>
              <w:adjustRightInd w:val="0"/>
              <w:snapToGrid w:val="0"/>
              <w:jc w:val="center"/>
              <w:rPr>
                <w:rFonts w:ascii="Arial" w:eastAsia="宋体" w:hAnsi="Arial" w:cs="Arial"/>
                <w:b/>
                <w:color w:val="000000" w:themeColor="text1"/>
                <w:sz w:val="24"/>
                <w:szCs w:val="24"/>
              </w:rPr>
            </w:pPr>
            <w:r w:rsidRPr="008E31CD">
              <w:rPr>
                <w:rFonts w:ascii="Arial" w:eastAsia="宋体" w:hAnsi="Arial" w:cs="Arial"/>
                <w:b/>
                <w:bCs/>
                <w:color w:val="000000" w:themeColor="text1"/>
                <w:sz w:val="24"/>
                <w:szCs w:val="24"/>
                <w:lang w:eastAsia="zh-CN"/>
              </w:rPr>
              <w:t>Graphic</w:t>
            </w:r>
          </w:p>
        </w:tc>
        <w:tc>
          <w:tcPr>
            <w:tcW w:w="6886" w:type="dxa"/>
            <w:tcBorders>
              <w:top w:val="single" w:sz="4" w:space="0" w:color="auto"/>
              <w:left w:val="nil"/>
              <w:bottom w:val="single" w:sz="4" w:space="0" w:color="auto"/>
              <w:right w:val="single" w:sz="4" w:space="0" w:color="auto"/>
            </w:tcBorders>
            <w:shd w:val="clear" w:color="auto" w:fill="7F7F7F" w:themeFill="background1" w:themeFillShade="7F"/>
            <w:vAlign w:val="center"/>
          </w:tcPr>
          <w:p w14:paraId="25E6816C" w14:textId="77777777" w:rsidR="008E31CD" w:rsidRPr="008E31CD" w:rsidRDefault="008E31CD" w:rsidP="00A02D4A">
            <w:pPr>
              <w:snapToGrid w:val="0"/>
              <w:jc w:val="center"/>
              <w:rPr>
                <w:rFonts w:ascii="Arial" w:eastAsia="宋体" w:hAnsi="Arial" w:cs="Arial"/>
                <w:color w:val="000000" w:themeColor="text1"/>
                <w:spacing w:val="-1"/>
                <w:sz w:val="24"/>
                <w:szCs w:val="24"/>
                <w:lang w:eastAsia="zh-CN"/>
              </w:rPr>
            </w:pPr>
            <w:r w:rsidRPr="008E31CD">
              <w:rPr>
                <w:rFonts w:ascii="Arial" w:eastAsia="宋体" w:hAnsi="Arial" w:cs="Arial"/>
                <w:b/>
                <w:bCs/>
                <w:color w:val="000000" w:themeColor="text1"/>
                <w:sz w:val="24"/>
                <w:szCs w:val="24"/>
                <w:lang w:eastAsia="zh-CN"/>
              </w:rPr>
              <w:t>Title</w:t>
            </w:r>
          </w:p>
        </w:tc>
      </w:tr>
      <w:tr w:rsidR="008E31CD" w:rsidRPr="008E31CD" w14:paraId="6F84CDF3"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702A8F97" w14:textId="77777777" w:rsidR="008E31CD" w:rsidRPr="008E31CD" w:rsidRDefault="008E31CD" w:rsidP="00A02D4A">
            <w:pPr>
              <w:adjustRightInd w:val="0"/>
              <w:snapToGrid w:val="0"/>
              <w:jc w:val="center"/>
              <w:rPr>
                <w:rFonts w:ascii="Arial" w:hAnsi="Arial" w:cs="Arial"/>
                <w:color w:val="000000" w:themeColor="text1"/>
                <w:kern w:val="2"/>
                <w:sz w:val="24"/>
                <w:szCs w:val="24"/>
                <w:lang w:eastAsia="zh-CN"/>
              </w:rPr>
            </w:pPr>
            <w:bookmarkStart w:id="5" w:name="_Hlk72685984"/>
            <w:r w:rsidRPr="008E31CD">
              <w:rPr>
                <w:noProof/>
                <w:color w:val="000000" w:themeColor="text1"/>
              </w:rPr>
              <w:drawing>
                <wp:inline distT="0" distB="0" distL="114300" distR="114300" wp14:anchorId="0321432A" wp14:editId="2E1A5D3A">
                  <wp:extent cx="433705" cy="405130"/>
                  <wp:effectExtent l="0" t="0" r="4445" b="139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433705" cy="405130"/>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2BD39841" w14:textId="77777777" w:rsidR="008E31CD" w:rsidRPr="008E31CD" w:rsidRDefault="008E31CD" w:rsidP="00A02D4A">
            <w:pPr>
              <w:adjustRightInd w:val="0"/>
              <w:snapToGrid w:val="0"/>
              <w:jc w:val="both"/>
              <w:rPr>
                <w:rFonts w:ascii="Arial" w:hAnsi="Arial" w:cs="Arial"/>
                <w:color w:val="000000" w:themeColor="text1"/>
                <w:kern w:val="2"/>
                <w:sz w:val="24"/>
                <w:szCs w:val="24"/>
                <w:lang w:eastAsia="zh-CN"/>
              </w:rPr>
            </w:pPr>
            <w:r w:rsidRPr="008E31CD">
              <w:rPr>
                <w:rFonts w:ascii="Arial" w:hAnsi="Arial" w:cs="Arial"/>
                <w:color w:val="000000" w:themeColor="text1"/>
                <w:sz w:val="24"/>
                <w:szCs w:val="24"/>
              </w:rPr>
              <w:t>Manufacturer</w:t>
            </w:r>
          </w:p>
        </w:tc>
      </w:tr>
      <w:tr w:rsidR="008E31CD" w:rsidRPr="008E31CD" w14:paraId="7083648D"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54DDE966" w14:textId="77777777" w:rsidR="008E31CD" w:rsidRPr="008E31CD" w:rsidRDefault="008E31CD" w:rsidP="00A02D4A">
            <w:pPr>
              <w:adjustRightInd w:val="0"/>
              <w:snapToGrid w:val="0"/>
              <w:jc w:val="center"/>
              <w:rPr>
                <w:rFonts w:ascii="Arial" w:hAnsi="Arial" w:cs="Arial"/>
                <w:b/>
                <w:color w:val="000000" w:themeColor="text1"/>
                <w:kern w:val="2"/>
                <w:sz w:val="24"/>
                <w:szCs w:val="24"/>
                <w:lang w:eastAsia="zh-CN"/>
              </w:rPr>
            </w:pPr>
            <w:r w:rsidRPr="008E31CD">
              <w:rPr>
                <w:noProof/>
                <w:color w:val="000000" w:themeColor="text1"/>
              </w:rPr>
              <w:drawing>
                <wp:inline distT="0" distB="0" distL="114300" distR="114300" wp14:anchorId="4477520A" wp14:editId="30931D8E">
                  <wp:extent cx="529590" cy="332105"/>
                  <wp:effectExtent l="0" t="0" r="3810" b="1079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29590" cy="332105"/>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604FCD49" w14:textId="77777777" w:rsidR="008E31CD" w:rsidRPr="008E31CD" w:rsidRDefault="008E31CD" w:rsidP="00A02D4A">
            <w:pPr>
              <w:adjustRightInd w:val="0"/>
              <w:snapToGrid w:val="0"/>
              <w:jc w:val="both"/>
              <w:rPr>
                <w:rFonts w:ascii="Arial" w:hAnsi="Arial" w:cs="Arial"/>
                <w:b/>
                <w:color w:val="000000" w:themeColor="text1"/>
                <w:kern w:val="2"/>
                <w:sz w:val="24"/>
                <w:szCs w:val="24"/>
                <w:lang w:eastAsia="zh-CN"/>
              </w:rPr>
            </w:pPr>
            <w:r w:rsidRPr="008E31CD">
              <w:rPr>
                <w:rFonts w:ascii="Arial" w:hAnsi="Arial" w:cs="Arial"/>
                <w:color w:val="000000" w:themeColor="text1"/>
                <w:sz w:val="24"/>
                <w:szCs w:val="24"/>
              </w:rPr>
              <w:t>Batch code</w:t>
            </w:r>
          </w:p>
        </w:tc>
      </w:tr>
      <w:tr w:rsidR="008E31CD" w:rsidRPr="008E31CD" w14:paraId="1F43162C"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7BB558CD" w14:textId="77777777" w:rsidR="008E31CD" w:rsidRPr="008E31CD" w:rsidRDefault="008E31CD" w:rsidP="00A02D4A">
            <w:pPr>
              <w:adjustRightInd w:val="0"/>
              <w:snapToGrid w:val="0"/>
              <w:jc w:val="center"/>
              <w:rPr>
                <w:rFonts w:ascii="Arial" w:hAnsi="Arial" w:cs="Arial"/>
                <w:color w:val="000000" w:themeColor="text1"/>
                <w:kern w:val="2"/>
                <w:sz w:val="24"/>
                <w:szCs w:val="24"/>
                <w:lang w:eastAsia="zh-CN"/>
              </w:rPr>
            </w:pPr>
            <w:r w:rsidRPr="008E31CD">
              <w:rPr>
                <w:rFonts w:ascii="Arial" w:hAnsi="Arial" w:cs="Arial"/>
                <w:noProof/>
                <w:color w:val="000000" w:themeColor="text1"/>
                <w:sz w:val="24"/>
                <w:szCs w:val="24"/>
              </w:rPr>
              <w:drawing>
                <wp:inline distT="0" distB="0" distL="0" distR="0" wp14:anchorId="16E194D9" wp14:editId="67180E83">
                  <wp:extent cx="1046480" cy="351155"/>
                  <wp:effectExtent l="0" t="0" r="1270" b="10795"/>
                  <wp:docPr id="3" name="图片 3" descr="D:\Backup\Documents\WeChat Files\wxid_zsyixh9j4f5322\FileStorage\Temp\b7ccab44c0bc35bf1b08bc5d3895c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ackup\Documents\WeChat Files\wxid_zsyixh9j4f5322\FileStorage\Temp\b7ccab44c0bc35bf1b08bc5d3895cb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46480" cy="351155"/>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771C99BE" w14:textId="77777777" w:rsidR="008E31CD" w:rsidRPr="008E31CD" w:rsidRDefault="008E31CD" w:rsidP="00A02D4A">
            <w:pPr>
              <w:adjustRightInd w:val="0"/>
              <w:snapToGrid w:val="0"/>
              <w:jc w:val="both"/>
              <w:rPr>
                <w:rFonts w:ascii="Arial" w:hAnsi="Arial" w:cs="Arial"/>
                <w:color w:val="000000" w:themeColor="text1"/>
                <w:kern w:val="2"/>
                <w:sz w:val="24"/>
                <w:szCs w:val="24"/>
                <w:lang w:eastAsia="zh-CN"/>
              </w:rPr>
            </w:pPr>
            <w:r w:rsidRPr="008E31CD">
              <w:rPr>
                <w:rFonts w:ascii="Arial" w:hAnsi="Arial" w:cs="Arial"/>
                <w:color w:val="000000" w:themeColor="text1"/>
                <w:sz w:val="24"/>
                <w:szCs w:val="24"/>
              </w:rPr>
              <w:t>Authorized representative in the European Union</w:t>
            </w:r>
          </w:p>
        </w:tc>
      </w:tr>
      <w:tr w:rsidR="008E31CD" w:rsidRPr="008E31CD" w14:paraId="1347721F"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6BB64B1B" w14:textId="77777777" w:rsidR="008E31CD" w:rsidRPr="008E31CD" w:rsidRDefault="008E31CD" w:rsidP="00A02D4A">
            <w:pPr>
              <w:adjustRightInd w:val="0"/>
              <w:snapToGrid w:val="0"/>
              <w:jc w:val="center"/>
              <w:rPr>
                <w:color w:val="000000" w:themeColor="text1"/>
                <w:lang w:eastAsia="zh-CN"/>
              </w:rPr>
            </w:pPr>
            <w:r w:rsidRPr="008E31CD">
              <w:rPr>
                <w:noProof/>
                <w:color w:val="000000" w:themeColor="text1"/>
              </w:rPr>
              <w:drawing>
                <wp:inline distT="0" distB="0" distL="0" distR="0" wp14:anchorId="20F1B4F2" wp14:editId="73B77D54">
                  <wp:extent cx="619125" cy="417830"/>
                  <wp:effectExtent l="0" t="0" r="9525" b="12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619125" cy="417830"/>
                          </a:xfrm>
                          <a:prstGeom prst="rect">
                            <a:avLst/>
                          </a:prstGeom>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4B6C42B2" w14:textId="77777777" w:rsidR="008E31CD" w:rsidRPr="008E31CD" w:rsidRDefault="008E31CD" w:rsidP="00A02D4A">
            <w:pPr>
              <w:adjustRightInd w:val="0"/>
              <w:snapToGrid w:val="0"/>
              <w:jc w:val="both"/>
              <w:rPr>
                <w:rFonts w:ascii="Arial" w:hAnsi="Arial" w:cs="Arial"/>
                <w:color w:val="000000" w:themeColor="text1"/>
                <w:sz w:val="24"/>
                <w:szCs w:val="24"/>
                <w:lang w:eastAsia="zh-CN"/>
              </w:rPr>
            </w:pPr>
            <w:r w:rsidRPr="008E31CD">
              <w:rPr>
                <w:rFonts w:ascii="Arial" w:hAnsi="Arial" w:cs="Arial"/>
                <w:color w:val="000000" w:themeColor="text1"/>
                <w:sz w:val="24"/>
                <w:szCs w:val="24"/>
                <w:lang w:eastAsia="zh-CN"/>
              </w:rPr>
              <w:t>Catalogue number</w:t>
            </w:r>
          </w:p>
        </w:tc>
      </w:tr>
      <w:tr w:rsidR="008E31CD" w:rsidRPr="008E31CD" w14:paraId="100E5F31"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36F1BF5E" w14:textId="77777777" w:rsidR="008E31CD" w:rsidRPr="008E31CD" w:rsidRDefault="008E31CD" w:rsidP="00A02D4A">
            <w:pPr>
              <w:snapToGrid w:val="0"/>
              <w:jc w:val="center"/>
              <w:rPr>
                <w:color w:val="000000" w:themeColor="text1"/>
                <w:lang w:eastAsia="zh-CN"/>
              </w:rPr>
            </w:pPr>
            <w:r w:rsidRPr="008E31CD">
              <w:rPr>
                <w:noProof/>
                <w:color w:val="000000" w:themeColor="text1"/>
                <w:lang w:eastAsia="zh-CN"/>
              </w:rPr>
              <w:drawing>
                <wp:inline distT="0" distB="0" distL="114300" distR="114300" wp14:anchorId="6150026A" wp14:editId="557982EF">
                  <wp:extent cx="576580" cy="560070"/>
                  <wp:effectExtent l="0" t="0" r="13970" b="11430"/>
                  <wp:docPr id="30" name="图片 30" descr="172629426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726294260523"/>
                          <pic:cNvPicPr>
                            <a:picLocks noChangeAspect="1"/>
                          </pic:cNvPicPr>
                        </pic:nvPicPr>
                        <pic:blipFill>
                          <a:blip r:embed="rId13"/>
                          <a:stretch>
                            <a:fillRect/>
                          </a:stretch>
                        </pic:blipFill>
                        <pic:spPr>
                          <a:xfrm>
                            <a:off x="0" y="0"/>
                            <a:ext cx="576580" cy="560070"/>
                          </a:xfrm>
                          <a:prstGeom prst="rect">
                            <a:avLst/>
                          </a:prstGeom>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73474426" w14:textId="77777777" w:rsidR="008E31CD" w:rsidRPr="008E31CD" w:rsidRDefault="008E31CD" w:rsidP="00A02D4A">
            <w:pPr>
              <w:snapToGrid w:val="0"/>
              <w:jc w:val="both"/>
              <w:rPr>
                <w:rFonts w:ascii="Arial" w:eastAsia="等线" w:hAnsi="Arial" w:cs="Arial"/>
                <w:color w:val="000000" w:themeColor="text1"/>
                <w:sz w:val="24"/>
                <w:szCs w:val="24"/>
              </w:rPr>
            </w:pPr>
            <w:r w:rsidRPr="008E31CD">
              <w:rPr>
                <w:rFonts w:ascii="Arial" w:eastAsia="等线" w:hAnsi="Arial" w:cs="Arial"/>
                <w:color w:val="000000" w:themeColor="text1"/>
                <w:sz w:val="24"/>
                <w:szCs w:val="24"/>
                <w:lang w:eastAsia="zh-CN"/>
              </w:rPr>
              <w:t>Non-pyrogenic</w:t>
            </w:r>
          </w:p>
        </w:tc>
      </w:tr>
      <w:tr w:rsidR="008E31CD" w:rsidRPr="008E31CD" w14:paraId="65AC472F"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1266982C" w14:textId="77777777" w:rsidR="008E31CD" w:rsidRPr="008E31CD" w:rsidRDefault="008E31CD" w:rsidP="00A02D4A">
            <w:pPr>
              <w:snapToGrid w:val="0"/>
              <w:jc w:val="center"/>
              <w:rPr>
                <w:rFonts w:ascii="Arial" w:eastAsia="等线" w:hAnsi="Arial" w:cs="Arial"/>
                <w:color w:val="000000" w:themeColor="text1"/>
                <w:sz w:val="24"/>
                <w:szCs w:val="24"/>
              </w:rPr>
            </w:pPr>
            <w:r w:rsidRPr="008E31CD">
              <w:rPr>
                <w:noProof/>
                <w:color w:val="000000" w:themeColor="text1"/>
              </w:rPr>
              <w:drawing>
                <wp:inline distT="0" distB="0" distL="114300" distR="114300" wp14:anchorId="31A0F047" wp14:editId="062EAB63">
                  <wp:extent cx="615950" cy="549910"/>
                  <wp:effectExtent l="0" t="0" r="12700" b="254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14"/>
                          <a:stretch>
                            <a:fillRect/>
                          </a:stretch>
                        </pic:blipFill>
                        <pic:spPr>
                          <a:xfrm>
                            <a:off x="0" y="0"/>
                            <a:ext cx="615950" cy="549910"/>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04E87A66" w14:textId="77777777" w:rsidR="008E31CD" w:rsidRPr="008E31CD" w:rsidRDefault="008E31CD" w:rsidP="00A02D4A">
            <w:pPr>
              <w:snapToGrid w:val="0"/>
              <w:jc w:val="both"/>
              <w:rPr>
                <w:rFonts w:ascii="Arial" w:eastAsia="等线" w:hAnsi="Arial" w:cs="Arial"/>
                <w:color w:val="000000" w:themeColor="text1"/>
                <w:sz w:val="24"/>
                <w:szCs w:val="24"/>
              </w:rPr>
            </w:pPr>
            <w:r w:rsidRPr="008E31CD">
              <w:rPr>
                <w:rFonts w:ascii="Arial" w:eastAsia="等线" w:hAnsi="Arial" w:cs="Arial"/>
                <w:color w:val="000000" w:themeColor="text1"/>
                <w:sz w:val="24"/>
                <w:szCs w:val="24"/>
              </w:rPr>
              <w:t>Keep away from sunlight</w:t>
            </w:r>
          </w:p>
        </w:tc>
      </w:tr>
      <w:tr w:rsidR="008E31CD" w:rsidRPr="008E31CD" w14:paraId="46C65063"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1D33D5C1" w14:textId="77777777" w:rsidR="008E31CD" w:rsidRPr="008E31CD" w:rsidRDefault="008E31CD" w:rsidP="00A02D4A">
            <w:pPr>
              <w:snapToGrid w:val="0"/>
              <w:jc w:val="center"/>
              <w:rPr>
                <w:rFonts w:ascii="Arial" w:eastAsia="等线" w:hAnsi="Arial" w:cs="Arial"/>
                <w:color w:val="000000" w:themeColor="text1"/>
                <w:sz w:val="24"/>
                <w:szCs w:val="24"/>
              </w:rPr>
            </w:pPr>
            <w:r w:rsidRPr="008E31CD">
              <w:rPr>
                <w:noProof/>
                <w:color w:val="000000" w:themeColor="text1"/>
              </w:rPr>
              <w:drawing>
                <wp:inline distT="0" distB="0" distL="114300" distR="114300" wp14:anchorId="4771B567" wp14:editId="70491259">
                  <wp:extent cx="452120" cy="502920"/>
                  <wp:effectExtent l="0" t="0" r="5080" b="1143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15"/>
                          <a:stretch>
                            <a:fillRect/>
                          </a:stretch>
                        </pic:blipFill>
                        <pic:spPr>
                          <a:xfrm>
                            <a:off x="0" y="0"/>
                            <a:ext cx="452120" cy="502920"/>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689C145E" w14:textId="77777777" w:rsidR="008E31CD" w:rsidRPr="008E31CD" w:rsidRDefault="008E31CD" w:rsidP="00A02D4A">
            <w:pPr>
              <w:snapToGrid w:val="0"/>
              <w:jc w:val="both"/>
              <w:rPr>
                <w:rFonts w:ascii="Arial" w:eastAsia="等线" w:hAnsi="Arial" w:cs="Arial"/>
                <w:color w:val="000000" w:themeColor="text1"/>
                <w:sz w:val="24"/>
                <w:szCs w:val="24"/>
              </w:rPr>
            </w:pPr>
            <w:r w:rsidRPr="008E31CD">
              <w:rPr>
                <w:rFonts w:ascii="Arial" w:eastAsia="等线" w:hAnsi="Arial" w:cs="Arial"/>
                <w:color w:val="000000" w:themeColor="text1"/>
                <w:sz w:val="24"/>
                <w:szCs w:val="24"/>
                <w:lang w:eastAsia="zh-CN"/>
              </w:rPr>
              <w:t>Keep dry</w:t>
            </w:r>
          </w:p>
        </w:tc>
      </w:tr>
      <w:tr w:rsidR="008E31CD" w:rsidRPr="008E31CD" w14:paraId="282BA464"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4106B191" w14:textId="77777777" w:rsidR="008E31CD" w:rsidRPr="008E31CD" w:rsidRDefault="008E31CD" w:rsidP="00A02D4A">
            <w:pPr>
              <w:snapToGrid w:val="0"/>
              <w:jc w:val="center"/>
              <w:rPr>
                <w:rFonts w:ascii="Arial" w:eastAsia="等线" w:hAnsi="Arial" w:cs="Arial"/>
                <w:color w:val="000000" w:themeColor="text1"/>
                <w:sz w:val="24"/>
                <w:szCs w:val="24"/>
              </w:rPr>
            </w:pPr>
            <w:r w:rsidRPr="008E31CD">
              <w:rPr>
                <w:noProof/>
                <w:color w:val="000000" w:themeColor="text1"/>
              </w:rPr>
              <w:drawing>
                <wp:inline distT="0" distB="0" distL="114300" distR="114300" wp14:anchorId="3E51C9AF" wp14:editId="62B30109">
                  <wp:extent cx="229235" cy="457835"/>
                  <wp:effectExtent l="0" t="0" r="18415" b="1841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6"/>
                          <a:stretch>
                            <a:fillRect/>
                          </a:stretch>
                        </pic:blipFill>
                        <pic:spPr>
                          <a:xfrm>
                            <a:off x="0" y="0"/>
                            <a:ext cx="229235" cy="457835"/>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38D6EC15" w14:textId="77777777" w:rsidR="008E31CD" w:rsidRPr="008E31CD" w:rsidRDefault="008E31CD" w:rsidP="00A02D4A">
            <w:pPr>
              <w:snapToGrid w:val="0"/>
              <w:jc w:val="both"/>
              <w:rPr>
                <w:rFonts w:ascii="Arial" w:eastAsia="等线" w:hAnsi="Arial" w:cs="Arial"/>
                <w:color w:val="000000" w:themeColor="text1"/>
                <w:sz w:val="24"/>
                <w:szCs w:val="24"/>
                <w:lang w:eastAsia="zh-CN"/>
              </w:rPr>
            </w:pPr>
            <w:r w:rsidRPr="008E31CD">
              <w:rPr>
                <w:rFonts w:ascii="Arial" w:eastAsia="等线" w:hAnsi="Arial" w:cs="Arial"/>
                <w:color w:val="000000" w:themeColor="text1"/>
                <w:sz w:val="24"/>
                <w:szCs w:val="24"/>
                <w:lang w:eastAsia="zh-CN"/>
              </w:rPr>
              <w:t>Fragile</w:t>
            </w:r>
            <w:r w:rsidRPr="008E31CD">
              <w:rPr>
                <w:rFonts w:ascii="Arial" w:eastAsia="等线" w:hAnsi="Arial" w:cs="Arial" w:hint="eastAsia"/>
                <w:color w:val="000000" w:themeColor="text1"/>
                <w:sz w:val="24"/>
                <w:szCs w:val="24"/>
                <w:lang w:eastAsia="zh-CN"/>
              </w:rPr>
              <w:t>, h</w:t>
            </w:r>
            <w:r w:rsidRPr="008E31CD">
              <w:rPr>
                <w:rFonts w:ascii="Arial" w:eastAsia="等线" w:hAnsi="Arial" w:cs="Arial"/>
                <w:color w:val="000000" w:themeColor="text1"/>
                <w:sz w:val="24"/>
                <w:szCs w:val="24"/>
                <w:lang w:eastAsia="zh-CN"/>
              </w:rPr>
              <w:t>andle with care</w:t>
            </w:r>
          </w:p>
        </w:tc>
      </w:tr>
      <w:tr w:rsidR="008E31CD" w:rsidRPr="008E31CD" w14:paraId="7595267D"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2D4E6419" w14:textId="77777777" w:rsidR="008E31CD" w:rsidRPr="008E31CD" w:rsidRDefault="008E31CD" w:rsidP="00A02D4A">
            <w:pPr>
              <w:snapToGrid w:val="0"/>
              <w:jc w:val="center"/>
              <w:rPr>
                <w:rFonts w:ascii="Arial" w:eastAsia="等线" w:hAnsi="Arial" w:cs="Arial"/>
                <w:color w:val="000000" w:themeColor="text1"/>
                <w:sz w:val="24"/>
                <w:szCs w:val="24"/>
              </w:rPr>
            </w:pPr>
            <w:r w:rsidRPr="008E31CD">
              <w:rPr>
                <w:noProof/>
                <w:color w:val="000000" w:themeColor="text1"/>
              </w:rPr>
              <w:drawing>
                <wp:inline distT="0" distB="0" distL="114300" distR="114300" wp14:anchorId="083B9488" wp14:editId="70BDEC36">
                  <wp:extent cx="394970" cy="502920"/>
                  <wp:effectExtent l="0" t="0" r="5080" b="1143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17"/>
                          <a:stretch>
                            <a:fillRect/>
                          </a:stretch>
                        </pic:blipFill>
                        <pic:spPr>
                          <a:xfrm>
                            <a:off x="0" y="0"/>
                            <a:ext cx="394970" cy="502920"/>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3362EFC5" w14:textId="77777777" w:rsidR="008E31CD" w:rsidRPr="008E31CD" w:rsidRDefault="008E31CD" w:rsidP="00A02D4A">
            <w:pPr>
              <w:snapToGrid w:val="0"/>
              <w:jc w:val="both"/>
              <w:rPr>
                <w:rFonts w:ascii="Arial" w:eastAsia="等线" w:hAnsi="Arial" w:cs="Arial"/>
                <w:color w:val="000000" w:themeColor="text1"/>
                <w:sz w:val="24"/>
                <w:szCs w:val="24"/>
                <w:lang w:eastAsia="zh-CN"/>
              </w:rPr>
            </w:pPr>
            <w:r w:rsidRPr="008E31CD">
              <w:rPr>
                <w:rFonts w:ascii="Arial" w:eastAsia="等线" w:hAnsi="Arial" w:cs="Arial"/>
                <w:color w:val="000000" w:themeColor="text1"/>
                <w:sz w:val="24"/>
                <w:szCs w:val="24"/>
                <w:lang w:eastAsia="zh-CN"/>
              </w:rPr>
              <w:t>This way up</w:t>
            </w:r>
          </w:p>
        </w:tc>
      </w:tr>
      <w:bookmarkEnd w:id="5"/>
      <w:tr w:rsidR="008E31CD" w:rsidRPr="008E31CD" w14:paraId="10CD8757"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75F28603" w14:textId="77777777" w:rsidR="008E31CD" w:rsidRPr="008E31CD" w:rsidRDefault="008E31CD" w:rsidP="00A02D4A">
            <w:pPr>
              <w:snapToGrid w:val="0"/>
              <w:jc w:val="center"/>
              <w:rPr>
                <w:color w:val="000000" w:themeColor="text1"/>
              </w:rPr>
            </w:pPr>
            <w:r w:rsidRPr="008E31CD">
              <w:rPr>
                <w:noProof/>
                <w:color w:val="000000" w:themeColor="text1"/>
              </w:rPr>
              <w:drawing>
                <wp:inline distT="0" distB="0" distL="114300" distR="114300" wp14:anchorId="411BC668" wp14:editId="6197681C">
                  <wp:extent cx="544195" cy="1001395"/>
                  <wp:effectExtent l="0" t="0" r="8255" b="825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8"/>
                          <a:stretch>
                            <a:fillRect/>
                          </a:stretch>
                        </pic:blipFill>
                        <pic:spPr>
                          <a:xfrm rot="5400000">
                            <a:off x="0" y="0"/>
                            <a:ext cx="544195" cy="1001395"/>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740C23FD" w14:textId="77777777" w:rsidR="008E31CD" w:rsidRPr="008E31CD" w:rsidRDefault="008E31CD" w:rsidP="00A02D4A">
            <w:pPr>
              <w:snapToGrid w:val="0"/>
              <w:jc w:val="both"/>
              <w:rPr>
                <w:rFonts w:ascii="Arial" w:eastAsia="等线" w:hAnsi="Arial" w:cs="Arial"/>
                <w:color w:val="000000" w:themeColor="text1"/>
                <w:sz w:val="24"/>
                <w:szCs w:val="24"/>
                <w:lang w:eastAsia="zh-CN"/>
              </w:rPr>
            </w:pPr>
            <w:r w:rsidRPr="008E31CD">
              <w:rPr>
                <w:rFonts w:ascii="Arial" w:eastAsia="等线" w:hAnsi="Arial" w:cs="Arial"/>
                <w:color w:val="000000" w:themeColor="text1"/>
                <w:sz w:val="24"/>
                <w:szCs w:val="24"/>
              </w:rPr>
              <w:t>Sterilized using steam or dry heat</w:t>
            </w:r>
          </w:p>
        </w:tc>
      </w:tr>
      <w:tr w:rsidR="008E31CD" w:rsidRPr="008E31CD" w14:paraId="76B1AD4D"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37CDD3C5" w14:textId="77777777" w:rsidR="008E31CD" w:rsidRPr="008E31CD" w:rsidRDefault="008E31CD" w:rsidP="00A02D4A">
            <w:pPr>
              <w:snapToGrid w:val="0"/>
              <w:jc w:val="center"/>
              <w:rPr>
                <w:rFonts w:ascii="Arial" w:eastAsia="等线" w:hAnsi="Arial" w:cs="Arial"/>
                <w:color w:val="000000" w:themeColor="text1"/>
                <w:sz w:val="24"/>
                <w:szCs w:val="24"/>
                <w:lang w:eastAsia="zh-CN"/>
              </w:rPr>
            </w:pPr>
            <w:r w:rsidRPr="008E31CD">
              <w:rPr>
                <w:noProof/>
                <w:color w:val="000000" w:themeColor="text1"/>
              </w:rPr>
              <w:drawing>
                <wp:inline distT="0" distB="0" distL="114300" distR="114300" wp14:anchorId="0881DC55" wp14:editId="78EE5A67">
                  <wp:extent cx="825500" cy="456565"/>
                  <wp:effectExtent l="0" t="0" r="12700" b="63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19"/>
                          <a:stretch>
                            <a:fillRect/>
                          </a:stretch>
                        </pic:blipFill>
                        <pic:spPr>
                          <a:xfrm>
                            <a:off x="0" y="0"/>
                            <a:ext cx="825500" cy="456565"/>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6E420B20" w14:textId="77777777" w:rsidR="008E31CD" w:rsidRPr="008E31CD" w:rsidRDefault="008E31CD" w:rsidP="00A02D4A">
            <w:pPr>
              <w:snapToGrid w:val="0"/>
              <w:jc w:val="both"/>
              <w:rPr>
                <w:rFonts w:ascii="Arial" w:eastAsia="等线" w:hAnsi="Arial" w:cs="Arial"/>
                <w:color w:val="000000" w:themeColor="text1"/>
                <w:sz w:val="24"/>
                <w:szCs w:val="24"/>
                <w:lang w:eastAsia="zh-CN"/>
              </w:rPr>
            </w:pPr>
            <w:r w:rsidRPr="008E31CD">
              <w:rPr>
                <w:rFonts w:ascii="Arial" w:eastAsia="等线" w:hAnsi="Arial" w:cs="Arial"/>
                <w:color w:val="000000" w:themeColor="text1"/>
                <w:sz w:val="24"/>
                <w:szCs w:val="24"/>
                <w:lang w:eastAsia="zh-CN"/>
              </w:rPr>
              <w:t>Sterile fluid path</w:t>
            </w:r>
          </w:p>
        </w:tc>
      </w:tr>
      <w:tr w:rsidR="008E31CD" w:rsidRPr="008E31CD" w14:paraId="05ADAB9E"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19526BB8" w14:textId="77777777" w:rsidR="008E31CD" w:rsidRPr="008E31CD" w:rsidRDefault="008E31CD" w:rsidP="00A02D4A">
            <w:pPr>
              <w:snapToGrid w:val="0"/>
              <w:jc w:val="center"/>
              <w:rPr>
                <w:rFonts w:ascii="Arial" w:eastAsia="等线" w:hAnsi="Arial" w:cs="Arial"/>
                <w:color w:val="000000" w:themeColor="text1"/>
                <w:sz w:val="24"/>
                <w:szCs w:val="24"/>
                <w:lang w:eastAsia="zh-CN"/>
              </w:rPr>
            </w:pPr>
            <w:r w:rsidRPr="008E31CD">
              <w:rPr>
                <w:noProof/>
                <w:color w:val="000000" w:themeColor="text1"/>
              </w:rPr>
              <w:drawing>
                <wp:inline distT="0" distB="0" distL="114300" distR="114300" wp14:anchorId="6B0F2417" wp14:editId="3EE87E2B">
                  <wp:extent cx="652780" cy="617220"/>
                  <wp:effectExtent l="0" t="0" r="13970" b="11430"/>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20"/>
                          <a:stretch>
                            <a:fillRect/>
                          </a:stretch>
                        </pic:blipFill>
                        <pic:spPr>
                          <a:xfrm>
                            <a:off x="0" y="0"/>
                            <a:ext cx="652780" cy="617220"/>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09FB385B" w14:textId="77777777" w:rsidR="008E31CD" w:rsidRPr="008E31CD" w:rsidRDefault="008E31CD" w:rsidP="00A02D4A">
            <w:pPr>
              <w:snapToGrid w:val="0"/>
              <w:jc w:val="both"/>
              <w:rPr>
                <w:rFonts w:ascii="Arial" w:eastAsia="等线" w:hAnsi="Arial" w:cs="Arial"/>
                <w:color w:val="000000" w:themeColor="text1"/>
                <w:sz w:val="24"/>
                <w:szCs w:val="24"/>
                <w:lang w:eastAsia="zh-CN"/>
              </w:rPr>
            </w:pPr>
            <w:r w:rsidRPr="008E31CD">
              <w:rPr>
                <w:rFonts w:ascii="Arial" w:eastAsia="等线" w:hAnsi="Arial" w:cs="Arial"/>
                <w:color w:val="000000" w:themeColor="text1"/>
                <w:sz w:val="24"/>
                <w:szCs w:val="24"/>
                <w:lang w:eastAsia="zh-CN"/>
              </w:rPr>
              <w:t>Contains no natural rubber latex</w:t>
            </w:r>
          </w:p>
        </w:tc>
      </w:tr>
      <w:tr w:rsidR="008E31CD" w:rsidRPr="008E31CD" w14:paraId="69377484"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729D747B" w14:textId="77777777" w:rsidR="008E31CD" w:rsidRPr="008E31CD" w:rsidRDefault="008E31CD" w:rsidP="00A02D4A">
            <w:pPr>
              <w:snapToGrid w:val="0"/>
              <w:jc w:val="center"/>
              <w:rPr>
                <w:color w:val="000000" w:themeColor="text1"/>
              </w:rPr>
            </w:pPr>
            <w:r w:rsidRPr="008E31CD">
              <w:rPr>
                <w:noProof/>
                <w:color w:val="000000" w:themeColor="text1"/>
              </w:rPr>
              <w:drawing>
                <wp:inline distT="0" distB="0" distL="114300" distR="114300" wp14:anchorId="783CFC2D" wp14:editId="56A35244">
                  <wp:extent cx="806450" cy="680085"/>
                  <wp:effectExtent l="0" t="0" r="12700" b="5715"/>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pic:cNvPicPr>
                            <a:picLocks noChangeAspect="1"/>
                          </pic:cNvPicPr>
                        </pic:nvPicPr>
                        <pic:blipFill>
                          <a:blip r:embed="rId21"/>
                          <a:stretch>
                            <a:fillRect/>
                          </a:stretch>
                        </pic:blipFill>
                        <pic:spPr>
                          <a:xfrm>
                            <a:off x="0" y="0"/>
                            <a:ext cx="806450" cy="680085"/>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1D8A99B5" w14:textId="77777777" w:rsidR="008E31CD" w:rsidRPr="008E31CD" w:rsidRDefault="008E31CD" w:rsidP="00A02D4A">
            <w:pPr>
              <w:snapToGrid w:val="0"/>
              <w:jc w:val="both"/>
              <w:rPr>
                <w:rFonts w:ascii="Arial" w:eastAsia="等线" w:hAnsi="Arial" w:cs="Arial"/>
                <w:color w:val="000000" w:themeColor="text1"/>
                <w:sz w:val="24"/>
                <w:szCs w:val="24"/>
                <w:lang w:eastAsia="zh-CN"/>
              </w:rPr>
            </w:pPr>
            <w:bookmarkStart w:id="6" w:name="OLE_LINK13"/>
            <w:r w:rsidRPr="008E31CD">
              <w:rPr>
                <w:rFonts w:ascii="Arial" w:eastAsia="等线" w:hAnsi="Arial" w:cs="Arial" w:hint="eastAsia"/>
                <w:color w:val="000000" w:themeColor="text1"/>
                <w:sz w:val="24"/>
                <w:szCs w:val="24"/>
                <w:lang w:eastAsia="zh-CN"/>
              </w:rPr>
              <w:t>DEHP-free</w:t>
            </w:r>
            <w:bookmarkEnd w:id="6"/>
          </w:p>
        </w:tc>
      </w:tr>
      <w:tr w:rsidR="008E31CD" w:rsidRPr="008E31CD" w14:paraId="7734BE01"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0F7DDBE6" w14:textId="77777777" w:rsidR="008E31CD" w:rsidRPr="008E31CD" w:rsidRDefault="008E31CD" w:rsidP="00A02D4A">
            <w:pPr>
              <w:adjustRightInd w:val="0"/>
              <w:snapToGrid w:val="0"/>
              <w:jc w:val="center"/>
              <w:rPr>
                <w:rFonts w:ascii="Arial" w:hAnsi="Arial" w:cs="Arial"/>
                <w:b/>
                <w:color w:val="000000" w:themeColor="text1"/>
                <w:kern w:val="2"/>
                <w:sz w:val="24"/>
                <w:szCs w:val="24"/>
                <w:lang w:eastAsia="zh-CN"/>
              </w:rPr>
            </w:pPr>
            <w:r w:rsidRPr="008E31CD">
              <w:rPr>
                <w:noProof/>
                <w:color w:val="000000" w:themeColor="text1"/>
              </w:rPr>
              <w:drawing>
                <wp:inline distT="0" distB="0" distL="114300" distR="114300" wp14:anchorId="5297E7B9" wp14:editId="28A18910">
                  <wp:extent cx="613410" cy="410845"/>
                  <wp:effectExtent l="0" t="0" r="15240" b="8255"/>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22"/>
                          <a:stretch>
                            <a:fillRect/>
                          </a:stretch>
                        </pic:blipFill>
                        <pic:spPr>
                          <a:xfrm>
                            <a:off x="0" y="0"/>
                            <a:ext cx="613410" cy="410845"/>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6A69C844" w14:textId="77777777" w:rsidR="008E31CD" w:rsidRPr="008E31CD" w:rsidRDefault="008E31CD" w:rsidP="00A02D4A">
            <w:pPr>
              <w:adjustRightInd w:val="0"/>
              <w:snapToGrid w:val="0"/>
              <w:rPr>
                <w:rFonts w:ascii="Arial" w:hAnsi="Arial" w:cs="Arial"/>
                <w:b/>
                <w:color w:val="000000" w:themeColor="text1"/>
                <w:kern w:val="2"/>
                <w:sz w:val="24"/>
                <w:szCs w:val="24"/>
                <w:lang w:eastAsia="zh-CN"/>
              </w:rPr>
            </w:pPr>
            <w:r w:rsidRPr="008E31CD">
              <w:rPr>
                <w:rFonts w:ascii="Arial" w:hAnsi="Arial" w:cs="Arial"/>
                <w:color w:val="000000" w:themeColor="text1"/>
                <w:sz w:val="24"/>
                <w:szCs w:val="24"/>
              </w:rPr>
              <w:t>Medical device</w:t>
            </w:r>
          </w:p>
        </w:tc>
      </w:tr>
      <w:tr w:rsidR="008E31CD" w:rsidRPr="008E31CD" w14:paraId="7AE11F35"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3D6A1C62" w14:textId="77777777" w:rsidR="008E31CD" w:rsidRPr="008E31CD" w:rsidRDefault="008E31CD" w:rsidP="00A02D4A">
            <w:pPr>
              <w:adjustRightInd w:val="0"/>
              <w:snapToGrid w:val="0"/>
              <w:jc w:val="center"/>
              <w:rPr>
                <w:rFonts w:ascii="Arial" w:hAnsi="Arial" w:cs="Arial"/>
                <w:b/>
                <w:color w:val="000000" w:themeColor="text1"/>
                <w:sz w:val="24"/>
                <w:szCs w:val="24"/>
              </w:rPr>
            </w:pPr>
            <w:r w:rsidRPr="008E31CD">
              <w:rPr>
                <w:noProof/>
                <w:color w:val="000000" w:themeColor="text1"/>
              </w:rPr>
              <w:drawing>
                <wp:inline distT="0" distB="0" distL="114300" distR="114300" wp14:anchorId="5813F105" wp14:editId="10122E3A">
                  <wp:extent cx="487680" cy="487045"/>
                  <wp:effectExtent l="0" t="0" r="7620" b="825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3"/>
                          <a:stretch>
                            <a:fillRect/>
                          </a:stretch>
                        </pic:blipFill>
                        <pic:spPr>
                          <a:xfrm>
                            <a:off x="0" y="0"/>
                            <a:ext cx="487680" cy="487045"/>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2ACFA45C" w14:textId="77777777" w:rsidR="008E31CD" w:rsidRPr="008E31CD" w:rsidRDefault="008E31CD" w:rsidP="00A02D4A">
            <w:pPr>
              <w:widowControl/>
              <w:snapToGrid w:val="0"/>
              <w:rPr>
                <w:rFonts w:ascii="Arial" w:hAnsi="Arial" w:cs="Arial"/>
                <w:b/>
                <w:color w:val="000000" w:themeColor="text1"/>
                <w:sz w:val="24"/>
                <w:szCs w:val="24"/>
              </w:rPr>
            </w:pPr>
            <w:r w:rsidRPr="008E31CD">
              <w:rPr>
                <w:rFonts w:ascii="Arial" w:hAnsi="Arial" w:cs="Arial"/>
                <w:color w:val="000000" w:themeColor="text1"/>
                <w:sz w:val="24"/>
                <w:szCs w:val="24"/>
                <w:lang w:eastAsia="zh-CN"/>
              </w:rPr>
              <w:t>Do not use if package is damaged and consult instructions for use</w:t>
            </w:r>
          </w:p>
        </w:tc>
      </w:tr>
      <w:tr w:rsidR="008E31CD" w:rsidRPr="008E31CD" w14:paraId="3D4AF6B1"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29772087" w14:textId="77777777" w:rsidR="008E31CD" w:rsidRPr="008E31CD" w:rsidRDefault="008E31CD" w:rsidP="00A02D4A">
            <w:pPr>
              <w:adjustRightInd w:val="0"/>
              <w:snapToGrid w:val="0"/>
              <w:jc w:val="center"/>
              <w:rPr>
                <w:rFonts w:ascii="Arial" w:hAnsi="Arial" w:cs="Arial"/>
                <w:color w:val="000000" w:themeColor="text1"/>
                <w:kern w:val="2"/>
                <w:sz w:val="24"/>
                <w:szCs w:val="24"/>
                <w:lang w:eastAsia="zh-CN"/>
              </w:rPr>
            </w:pPr>
            <w:r w:rsidRPr="008E31CD">
              <w:rPr>
                <w:noProof/>
                <w:color w:val="000000" w:themeColor="text1"/>
              </w:rPr>
              <w:lastRenderedPageBreak/>
              <w:drawing>
                <wp:inline distT="0" distB="0" distL="114300" distR="114300" wp14:anchorId="24841FA5" wp14:editId="7BBEB5BC">
                  <wp:extent cx="461645" cy="473710"/>
                  <wp:effectExtent l="0" t="0" r="14605" b="254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4"/>
                          <a:stretch>
                            <a:fillRect/>
                          </a:stretch>
                        </pic:blipFill>
                        <pic:spPr>
                          <a:xfrm>
                            <a:off x="0" y="0"/>
                            <a:ext cx="461645" cy="473710"/>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vAlign w:val="center"/>
          </w:tcPr>
          <w:p w14:paraId="5A27A0A6" w14:textId="77777777" w:rsidR="008E31CD" w:rsidRPr="008E31CD" w:rsidRDefault="008E31CD" w:rsidP="00A02D4A">
            <w:pPr>
              <w:adjustRightInd w:val="0"/>
              <w:snapToGrid w:val="0"/>
              <w:rPr>
                <w:rFonts w:ascii="Arial" w:hAnsi="Arial" w:cs="Arial"/>
                <w:color w:val="000000" w:themeColor="text1"/>
                <w:kern w:val="2"/>
                <w:sz w:val="24"/>
                <w:szCs w:val="24"/>
                <w:lang w:eastAsia="zh-CN"/>
              </w:rPr>
            </w:pPr>
            <w:r w:rsidRPr="008E31CD">
              <w:rPr>
                <w:rFonts w:ascii="Arial" w:hAnsi="Arial" w:cs="Arial"/>
                <w:color w:val="000000" w:themeColor="text1"/>
                <w:sz w:val="24"/>
                <w:szCs w:val="24"/>
              </w:rPr>
              <w:t>Do not re-use</w:t>
            </w:r>
          </w:p>
        </w:tc>
      </w:tr>
      <w:tr w:rsidR="008E31CD" w:rsidRPr="008E31CD" w14:paraId="7422C3B9" w14:textId="77777777" w:rsidTr="00A02D4A">
        <w:tc>
          <w:tcPr>
            <w:tcW w:w="2616" w:type="dxa"/>
            <w:tcBorders>
              <w:top w:val="single" w:sz="4" w:space="0" w:color="auto"/>
              <w:left w:val="single" w:sz="4" w:space="0" w:color="auto"/>
              <w:bottom w:val="single" w:sz="4" w:space="0" w:color="auto"/>
              <w:right w:val="single" w:sz="4" w:space="0" w:color="auto"/>
            </w:tcBorders>
            <w:vAlign w:val="center"/>
          </w:tcPr>
          <w:p w14:paraId="7FE6BDD6" w14:textId="77777777" w:rsidR="008E31CD" w:rsidRPr="008E31CD" w:rsidRDefault="008E31CD" w:rsidP="00A02D4A">
            <w:pPr>
              <w:adjustRightInd w:val="0"/>
              <w:snapToGrid w:val="0"/>
              <w:jc w:val="center"/>
              <w:rPr>
                <w:rFonts w:ascii="Arial" w:hAnsi="Arial" w:cs="Arial"/>
                <w:color w:val="000000" w:themeColor="text1"/>
                <w:sz w:val="24"/>
                <w:szCs w:val="24"/>
                <w:lang w:eastAsia="zh-CN"/>
              </w:rPr>
            </w:pPr>
            <w:r w:rsidRPr="008E31CD">
              <w:rPr>
                <w:noProof/>
                <w:color w:val="000000" w:themeColor="text1"/>
              </w:rPr>
              <w:drawing>
                <wp:inline distT="0" distB="0" distL="114300" distR="114300" wp14:anchorId="5E4EE15C" wp14:editId="13286E33">
                  <wp:extent cx="980440" cy="461645"/>
                  <wp:effectExtent l="0" t="0" r="10160" b="14605"/>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pic:cNvPicPr>
                        </pic:nvPicPr>
                        <pic:blipFill>
                          <a:blip r:embed="rId25"/>
                          <a:stretch>
                            <a:fillRect/>
                          </a:stretch>
                        </pic:blipFill>
                        <pic:spPr>
                          <a:xfrm>
                            <a:off x="0" y="0"/>
                            <a:ext cx="980440" cy="461645"/>
                          </a:xfrm>
                          <a:prstGeom prst="rect">
                            <a:avLst/>
                          </a:prstGeom>
                          <a:noFill/>
                          <a:ln>
                            <a:noFill/>
                          </a:ln>
                        </pic:spPr>
                      </pic:pic>
                    </a:graphicData>
                  </a:graphic>
                </wp:inline>
              </w:drawing>
            </w:r>
          </w:p>
        </w:tc>
        <w:tc>
          <w:tcPr>
            <w:tcW w:w="6886" w:type="dxa"/>
            <w:tcBorders>
              <w:top w:val="single" w:sz="4" w:space="0" w:color="auto"/>
              <w:left w:val="nil"/>
              <w:bottom w:val="single" w:sz="4" w:space="0" w:color="auto"/>
              <w:right w:val="single" w:sz="4" w:space="0" w:color="auto"/>
            </w:tcBorders>
            <w:shd w:val="clear" w:color="auto" w:fill="auto"/>
            <w:vAlign w:val="center"/>
          </w:tcPr>
          <w:p w14:paraId="520DBD44" w14:textId="77777777" w:rsidR="008E31CD" w:rsidRPr="008E31CD" w:rsidRDefault="008E31CD" w:rsidP="00A02D4A">
            <w:pPr>
              <w:adjustRightInd w:val="0"/>
              <w:snapToGrid w:val="0"/>
              <w:rPr>
                <w:rFonts w:ascii="Arial" w:hAnsi="Arial" w:cs="Arial"/>
                <w:color w:val="000000" w:themeColor="text1"/>
                <w:sz w:val="24"/>
                <w:szCs w:val="24"/>
              </w:rPr>
            </w:pPr>
            <w:r w:rsidRPr="008E31CD">
              <w:rPr>
                <w:rFonts w:ascii="Arial" w:hAnsi="Arial" w:cs="Arial" w:hint="eastAsia"/>
                <w:color w:val="000000" w:themeColor="text1"/>
                <w:sz w:val="24"/>
                <w:szCs w:val="24"/>
              </w:rPr>
              <w:t xml:space="preserve">CE marking </w:t>
            </w:r>
            <w:r w:rsidRPr="008E31CD">
              <w:rPr>
                <w:rFonts w:ascii="Arial" w:hAnsi="Arial" w:cs="Arial"/>
                <w:color w:val="000000" w:themeColor="text1"/>
                <w:sz w:val="24"/>
                <w:szCs w:val="24"/>
              </w:rPr>
              <w:t>with</w:t>
            </w:r>
            <w:r w:rsidRPr="008E31CD">
              <w:rPr>
                <w:rFonts w:ascii="Arial" w:hAnsi="Arial" w:cs="Arial" w:hint="eastAsia"/>
                <w:color w:val="000000" w:themeColor="text1"/>
                <w:sz w:val="24"/>
                <w:szCs w:val="24"/>
              </w:rPr>
              <w:t xml:space="preserve"> </w:t>
            </w:r>
            <w:r w:rsidRPr="008E31CD">
              <w:rPr>
                <w:rFonts w:ascii="Arial" w:hAnsi="Arial" w:cs="Arial"/>
                <w:color w:val="000000" w:themeColor="text1"/>
                <w:sz w:val="24"/>
                <w:szCs w:val="24"/>
              </w:rPr>
              <w:t>n</w:t>
            </w:r>
            <w:r w:rsidRPr="008E31CD">
              <w:rPr>
                <w:rFonts w:ascii="Arial" w:hAnsi="Arial" w:cs="Arial" w:hint="eastAsia"/>
                <w:color w:val="000000" w:themeColor="text1"/>
                <w:sz w:val="24"/>
                <w:szCs w:val="24"/>
              </w:rPr>
              <w:t xml:space="preserve">otified </w:t>
            </w:r>
            <w:r w:rsidRPr="008E31CD">
              <w:rPr>
                <w:rFonts w:ascii="Arial" w:hAnsi="Arial" w:cs="Arial"/>
                <w:color w:val="000000" w:themeColor="text1"/>
                <w:sz w:val="24"/>
                <w:szCs w:val="24"/>
              </w:rPr>
              <w:t>b</w:t>
            </w:r>
            <w:r w:rsidRPr="008E31CD">
              <w:rPr>
                <w:rFonts w:ascii="Arial" w:hAnsi="Arial" w:cs="Arial" w:hint="eastAsia"/>
                <w:color w:val="000000" w:themeColor="text1"/>
                <w:sz w:val="24"/>
                <w:szCs w:val="24"/>
              </w:rPr>
              <w:t xml:space="preserve">ody </w:t>
            </w:r>
            <w:r w:rsidRPr="008E31CD">
              <w:rPr>
                <w:rFonts w:ascii="Arial" w:hAnsi="Arial" w:cs="Arial"/>
                <w:color w:val="000000" w:themeColor="text1"/>
                <w:sz w:val="24"/>
                <w:szCs w:val="24"/>
              </w:rPr>
              <w:t>c</w:t>
            </w:r>
            <w:r w:rsidRPr="008E31CD">
              <w:rPr>
                <w:rFonts w:ascii="Arial" w:hAnsi="Arial" w:cs="Arial" w:hint="eastAsia"/>
                <w:color w:val="000000" w:themeColor="text1"/>
                <w:sz w:val="24"/>
                <w:szCs w:val="24"/>
              </w:rPr>
              <w:t>ode</w:t>
            </w:r>
          </w:p>
        </w:tc>
      </w:tr>
      <w:tr w:rsidR="008E31CD" w:rsidRPr="008E31CD" w14:paraId="7F19C0ED" w14:textId="77777777" w:rsidTr="00A02D4A">
        <w:tc>
          <w:tcPr>
            <w:tcW w:w="0" w:type="auto"/>
            <w:shd w:val="clear" w:color="auto" w:fill="auto"/>
            <w:vAlign w:val="center"/>
          </w:tcPr>
          <w:p w14:paraId="74BB913B" w14:textId="77777777" w:rsidR="008E31CD" w:rsidRPr="008E31CD" w:rsidRDefault="008E31CD" w:rsidP="00A02D4A">
            <w:pPr>
              <w:adjustRightInd w:val="0"/>
              <w:snapToGrid w:val="0"/>
              <w:jc w:val="center"/>
              <w:rPr>
                <w:rFonts w:ascii="Arial" w:hAnsi="Arial" w:cs="Arial"/>
                <w:b/>
                <w:color w:val="000000" w:themeColor="text1"/>
                <w:kern w:val="2"/>
                <w:sz w:val="24"/>
                <w:szCs w:val="24"/>
                <w:lang w:eastAsia="zh-CN"/>
              </w:rPr>
            </w:pPr>
            <w:r w:rsidRPr="008E31CD">
              <w:rPr>
                <w:noProof/>
                <w:color w:val="000000" w:themeColor="text1"/>
              </w:rPr>
              <w:drawing>
                <wp:inline distT="0" distB="0" distL="114300" distR="114300" wp14:anchorId="111863F6" wp14:editId="6FBF8824">
                  <wp:extent cx="546100" cy="421005"/>
                  <wp:effectExtent l="0" t="0" r="6350" b="1714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6"/>
                          <a:stretch>
                            <a:fillRect/>
                          </a:stretch>
                        </pic:blipFill>
                        <pic:spPr>
                          <a:xfrm>
                            <a:off x="0" y="0"/>
                            <a:ext cx="546100" cy="421005"/>
                          </a:xfrm>
                          <a:prstGeom prst="rect">
                            <a:avLst/>
                          </a:prstGeom>
                          <a:noFill/>
                          <a:ln>
                            <a:noFill/>
                          </a:ln>
                        </pic:spPr>
                      </pic:pic>
                    </a:graphicData>
                  </a:graphic>
                </wp:inline>
              </w:drawing>
            </w:r>
          </w:p>
        </w:tc>
        <w:tc>
          <w:tcPr>
            <w:tcW w:w="6886" w:type="dxa"/>
            <w:shd w:val="clear" w:color="auto" w:fill="auto"/>
            <w:vAlign w:val="center"/>
          </w:tcPr>
          <w:p w14:paraId="5ABF7C8B" w14:textId="77777777" w:rsidR="008E31CD" w:rsidRPr="008E31CD" w:rsidRDefault="008E31CD" w:rsidP="00A02D4A">
            <w:pPr>
              <w:adjustRightInd w:val="0"/>
              <w:snapToGrid w:val="0"/>
              <w:rPr>
                <w:rFonts w:ascii="Arial" w:hAnsi="Arial" w:cs="Arial"/>
                <w:b/>
                <w:color w:val="000000" w:themeColor="text1"/>
                <w:kern w:val="2"/>
                <w:sz w:val="24"/>
                <w:szCs w:val="24"/>
                <w:lang w:eastAsia="zh-CN"/>
              </w:rPr>
            </w:pPr>
            <w:r w:rsidRPr="008E31CD">
              <w:rPr>
                <w:rFonts w:ascii="Arial" w:hAnsi="Arial" w:cs="Arial"/>
                <w:color w:val="000000" w:themeColor="text1"/>
                <w:sz w:val="24"/>
                <w:szCs w:val="24"/>
              </w:rPr>
              <w:t>Date of manufacture</w:t>
            </w:r>
          </w:p>
        </w:tc>
      </w:tr>
      <w:tr w:rsidR="008E31CD" w:rsidRPr="008E31CD" w14:paraId="2A6460DE" w14:textId="77777777" w:rsidTr="00A02D4A">
        <w:tc>
          <w:tcPr>
            <w:tcW w:w="0" w:type="auto"/>
            <w:shd w:val="clear" w:color="auto" w:fill="auto"/>
            <w:vAlign w:val="center"/>
          </w:tcPr>
          <w:p w14:paraId="1A0B3B89" w14:textId="77777777" w:rsidR="008E31CD" w:rsidRPr="008E31CD" w:rsidRDefault="008E31CD" w:rsidP="00A02D4A">
            <w:pPr>
              <w:adjustRightInd w:val="0"/>
              <w:snapToGrid w:val="0"/>
              <w:jc w:val="center"/>
              <w:rPr>
                <w:rFonts w:ascii="Arial" w:hAnsi="Arial" w:cs="Arial"/>
                <w:color w:val="000000" w:themeColor="text1"/>
                <w:kern w:val="2"/>
                <w:sz w:val="24"/>
                <w:szCs w:val="24"/>
                <w:lang w:eastAsia="zh-CN"/>
              </w:rPr>
            </w:pPr>
            <w:r w:rsidRPr="008E31CD">
              <w:rPr>
                <w:noProof/>
                <w:color w:val="000000" w:themeColor="text1"/>
              </w:rPr>
              <w:drawing>
                <wp:inline distT="0" distB="0" distL="114300" distR="114300" wp14:anchorId="21D6BAA0" wp14:editId="45C2552E">
                  <wp:extent cx="433705" cy="459105"/>
                  <wp:effectExtent l="0" t="0" r="4445" b="1714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27"/>
                          <a:stretch>
                            <a:fillRect/>
                          </a:stretch>
                        </pic:blipFill>
                        <pic:spPr>
                          <a:xfrm>
                            <a:off x="0" y="0"/>
                            <a:ext cx="433705" cy="459105"/>
                          </a:xfrm>
                          <a:prstGeom prst="rect">
                            <a:avLst/>
                          </a:prstGeom>
                          <a:noFill/>
                          <a:ln>
                            <a:noFill/>
                          </a:ln>
                        </pic:spPr>
                      </pic:pic>
                    </a:graphicData>
                  </a:graphic>
                </wp:inline>
              </w:drawing>
            </w:r>
          </w:p>
        </w:tc>
        <w:tc>
          <w:tcPr>
            <w:tcW w:w="6886" w:type="dxa"/>
            <w:shd w:val="clear" w:color="auto" w:fill="auto"/>
            <w:vAlign w:val="center"/>
          </w:tcPr>
          <w:p w14:paraId="3BF7BEED" w14:textId="77777777" w:rsidR="008E31CD" w:rsidRPr="008E31CD" w:rsidRDefault="008E31CD" w:rsidP="00A02D4A">
            <w:pPr>
              <w:adjustRightInd w:val="0"/>
              <w:snapToGrid w:val="0"/>
              <w:rPr>
                <w:rFonts w:ascii="Arial" w:hAnsi="Arial" w:cs="Arial"/>
                <w:color w:val="000000" w:themeColor="text1"/>
                <w:kern w:val="2"/>
                <w:sz w:val="24"/>
                <w:szCs w:val="24"/>
                <w:lang w:eastAsia="zh-CN"/>
              </w:rPr>
            </w:pPr>
            <w:r w:rsidRPr="008E31CD">
              <w:rPr>
                <w:rFonts w:ascii="Arial" w:hAnsi="Arial" w:cs="Arial"/>
                <w:color w:val="000000" w:themeColor="text1"/>
                <w:sz w:val="24"/>
                <w:szCs w:val="24"/>
              </w:rPr>
              <w:t>Use-by date</w:t>
            </w:r>
          </w:p>
        </w:tc>
      </w:tr>
      <w:tr w:rsidR="008E31CD" w:rsidRPr="008E31CD" w14:paraId="2FCDD6FA" w14:textId="77777777" w:rsidTr="00A02D4A">
        <w:tc>
          <w:tcPr>
            <w:tcW w:w="2616" w:type="dxa"/>
            <w:shd w:val="clear" w:color="auto" w:fill="auto"/>
          </w:tcPr>
          <w:p w14:paraId="67E4E529" w14:textId="77777777" w:rsidR="008E31CD" w:rsidRPr="008E31CD" w:rsidRDefault="008E31CD" w:rsidP="00A02D4A">
            <w:pPr>
              <w:snapToGrid w:val="0"/>
              <w:jc w:val="center"/>
              <w:rPr>
                <w:rFonts w:ascii="Arial" w:hAnsi="Arial" w:cs="Arial"/>
                <w:color w:val="000000" w:themeColor="text1"/>
                <w:kern w:val="2"/>
                <w:sz w:val="24"/>
                <w:szCs w:val="24"/>
                <w:lang w:eastAsia="zh-CN"/>
              </w:rPr>
            </w:pPr>
            <w:r w:rsidRPr="008E31CD">
              <w:rPr>
                <w:noProof/>
                <w:color w:val="000000" w:themeColor="text1"/>
              </w:rPr>
              <w:drawing>
                <wp:inline distT="0" distB="0" distL="114300" distR="114300" wp14:anchorId="4B4AA35F" wp14:editId="096A4F4D">
                  <wp:extent cx="552450" cy="495300"/>
                  <wp:effectExtent l="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8"/>
                          <a:stretch>
                            <a:fillRect/>
                          </a:stretch>
                        </pic:blipFill>
                        <pic:spPr>
                          <a:xfrm>
                            <a:off x="0" y="0"/>
                            <a:ext cx="552450" cy="495300"/>
                          </a:xfrm>
                          <a:prstGeom prst="rect">
                            <a:avLst/>
                          </a:prstGeom>
                          <a:noFill/>
                          <a:ln>
                            <a:noFill/>
                          </a:ln>
                        </pic:spPr>
                      </pic:pic>
                    </a:graphicData>
                  </a:graphic>
                </wp:inline>
              </w:drawing>
            </w:r>
          </w:p>
        </w:tc>
        <w:tc>
          <w:tcPr>
            <w:tcW w:w="6886" w:type="dxa"/>
            <w:shd w:val="clear" w:color="auto" w:fill="auto"/>
            <w:vAlign w:val="center"/>
          </w:tcPr>
          <w:p w14:paraId="53383ECB" w14:textId="77777777" w:rsidR="008E31CD" w:rsidRPr="008E31CD" w:rsidRDefault="008E31CD" w:rsidP="00A02D4A">
            <w:pPr>
              <w:snapToGrid w:val="0"/>
              <w:jc w:val="both"/>
              <w:rPr>
                <w:rFonts w:ascii="Arial" w:hAnsi="Arial" w:cs="Arial"/>
                <w:color w:val="000000" w:themeColor="text1"/>
                <w:kern w:val="2"/>
                <w:sz w:val="24"/>
                <w:szCs w:val="24"/>
                <w:lang w:eastAsia="zh-CN"/>
              </w:rPr>
            </w:pPr>
            <w:r w:rsidRPr="008E31CD">
              <w:rPr>
                <w:rFonts w:ascii="Arial" w:eastAsia="等线" w:hAnsi="Arial" w:cs="Arial"/>
                <w:color w:val="000000" w:themeColor="text1"/>
              </w:rPr>
              <w:t>Caution</w:t>
            </w:r>
          </w:p>
        </w:tc>
      </w:tr>
      <w:tr w:rsidR="008E31CD" w:rsidRPr="008E31CD" w14:paraId="56310459" w14:textId="77777777" w:rsidTr="00A02D4A">
        <w:tc>
          <w:tcPr>
            <w:tcW w:w="0" w:type="auto"/>
            <w:shd w:val="clear" w:color="auto" w:fill="auto"/>
            <w:vAlign w:val="center"/>
          </w:tcPr>
          <w:p w14:paraId="06BCF783" w14:textId="77777777" w:rsidR="008E31CD" w:rsidRPr="008E31CD" w:rsidRDefault="008E31CD" w:rsidP="00A02D4A">
            <w:pPr>
              <w:adjustRightInd w:val="0"/>
              <w:snapToGrid w:val="0"/>
              <w:jc w:val="center"/>
              <w:rPr>
                <w:rFonts w:ascii="Arial" w:hAnsi="Arial" w:cs="Arial"/>
                <w:b/>
                <w:color w:val="000000" w:themeColor="text1"/>
                <w:kern w:val="2"/>
                <w:sz w:val="24"/>
                <w:szCs w:val="24"/>
                <w:lang w:eastAsia="zh-CN"/>
              </w:rPr>
            </w:pPr>
            <w:r w:rsidRPr="008E31CD">
              <w:rPr>
                <w:noProof/>
                <w:color w:val="000000" w:themeColor="text1"/>
              </w:rPr>
              <w:drawing>
                <wp:inline distT="0" distB="0" distL="114300" distR="114300" wp14:anchorId="4E710401" wp14:editId="60B37BB2">
                  <wp:extent cx="594995" cy="441960"/>
                  <wp:effectExtent l="0" t="0" r="14605" b="1524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29"/>
                          <a:stretch>
                            <a:fillRect/>
                          </a:stretch>
                        </pic:blipFill>
                        <pic:spPr>
                          <a:xfrm>
                            <a:off x="0" y="0"/>
                            <a:ext cx="594995" cy="441960"/>
                          </a:xfrm>
                          <a:prstGeom prst="rect">
                            <a:avLst/>
                          </a:prstGeom>
                          <a:noFill/>
                          <a:ln>
                            <a:noFill/>
                          </a:ln>
                        </pic:spPr>
                      </pic:pic>
                    </a:graphicData>
                  </a:graphic>
                </wp:inline>
              </w:drawing>
            </w:r>
          </w:p>
        </w:tc>
        <w:tc>
          <w:tcPr>
            <w:tcW w:w="6886" w:type="dxa"/>
            <w:shd w:val="clear" w:color="auto" w:fill="auto"/>
            <w:vAlign w:val="center"/>
          </w:tcPr>
          <w:p w14:paraId="1A700308" w14:textId="77777777" w:rsidR="008E31CD" w:rsidRPr="008E31CD" w:rsidRDefault="008E31CD" w:rsidP="00A02D4A">
            <w:pPr>
              <w:adjustRightInd w:val="0"/>
              <w:snapToGrid w:val="0"/>
              <w:rPr>
                <w:rFonts w:ascii="Arial" w:hAnsi="Arial" w:cs="Arial"/>
                <w:color w:val="000000" w:themeColor="text1"/>
                <w:kern w:val="2"/>
                <w:sz w:val="24"/>
                <w:szCs w:val="24"/>
                <w:lang w:eastAsia="zh-CN"/>
              </w:rPr>
            </w:pPr>
            <w:r w:rsidRPr="008E31CD">
              <w:rPr>
                <w:rFonts w:ascii="Arial" w:hAnsi="Arial" w:cs="Arial"/>
                <w:color w:val="000000" w:themeColor="text1"/>
                <w:sz w:val="24"/>
                <w:szCs w:val="24"/>
              </w:rPr>
              <w:t>Consult instructions for use</w:t>
            </w:r>
          </w:p>
        </w:tc>
      </w:tr>
      <w:tr w:rsidR="008E31CD" w:rsidRPr="008E31CD" w14:paraId="6D95E15E" w14:textId="77777777" w:rsidTr="00A02D4A">
        <w:tc>
          <w:tcPr>
            <w:tcW w:w="0" w:type="auto"/>
            <w:shd w:val="clear" w:color="auto" w:fill="auto"/>
            <w:vAlign w:val="center"/>
          </w:tcPr>
          <w:p w14:paraId="3180BE3F" w14:textId="77777777" w:rsidR="008E31CD" w:rsidRPr="008E31CD" w:rsidRDefault="008E31CD" w:rsidP="00A02D4A">
            <w:pPr>
              <w:adjustRightInd w:val="0"/>
              <w:snapToGrid w:val="0"/>
              <w:jc w:val="center"/>
              <w:rPr>
                <w:rFonts w:ascii="Arial" w:hAnsi="Arial" w:cs="Arial"/>
                <w:b/>
                <w:color w:val="000000" w:themeColor="text1"/>
                <w:kern w:val="2"/>
                <w:sz w:val="24"/>
                <w:szCs w:val="24"/>
                <w:lang w:eastAsia="zh-CN"/>
              </w:rPr>
            </w:pPr>
            <w:r w:rsidRPr="008E31CD">
              <w:rPr>
                <w:noProof/>
                <w:color w:val="000000" w:themeColor="text1"/>
              </w:rPr>
              <w:drawing>
                <wp:inline distT="0" distB="0" distL="114300" distR="114300" wp14:anchorId="609D33A1" wp14:editId="09D28AC6">
                  <wp:extent cx="491490" cy="499110"/>
                  <wp:effectExtent l="0" t="0" r="3810" b="1524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30"/>
                          <a:stretch>
                            <a:fillRect/>
                          </a:stretch>
                        </pic:blipFill>
                        <pic:spPr>
                          <a:xfrm>
                            <a:off x="0" y="0"/>
                            <a:ext cx="491490" cy="499110"/>
                          </a:xfrm>
                          <a:prstGeom prst="rect">
                            <a:avLst/>
                          </a:prstGeom>
                          <a:noFill/>
                          <a:ln>
                            <a:noFill/>
                          </a:ln>
                        </pic:spPr>
                      </pic:pic>
                    </a:graphicData>
                  </a:graphic>
                </wp:inline>
              </w:drawing>
            </w:r>
          </w:p>
        </w:tc>
        <w:tc>
          <w:tcPr>
            <w:tcW w:w="6886" w:type="dxa"/>
            <w:shd w:val="clear" w:color="auto" w:fill="auto"/>
            <w:vAlign w:val="center"/>
          </w:tcPr>
          <w:p w14:paraId="330F50A7" w14:textId="77777777" w:rsidR="008E31CD" w:rsidRPr="008E31CD" w:rsidRDefault="008E31CD" w:rsidP="00A02D4A">
            <w:pPr>
              <w:adjustRightInd w:val="0"/>
              <w:snapToGrid w:val="0"/>
              <w:rPr>
                <w:rFonts w:ascii="Arial" w:hAnsi="Arial" w:cs="Arial"/>
                <w:color w:val="000000" w:themeColor="text1"/>
                <w:kern w:val="2"/>
                <w:sz w:val="24"/>
                <w:szCs w:val="24"/>
                <w:lang w:eastAsia="zh-CN"/>
              </w:rPr>
            </w:pPr>
            <w:r w:rsidRPr="008E31CD">
              <w:rPr>
                <w:rFonts w:ascii="Arial" w:hAnsi="Arial" w:cs="Arial"/>
                <w:color w:val="000000" w:themeColor="text1"/>
                <w:sz w:val="24"/>
                <w:szCs w:val="24"/>
              </w:rPr>
              <w:t>Do not resterilize</w:t>
            </w:r>
          </w:p>
        </w:tc>
      </w:tr>
      <w:tr w:rsidR="008E31CD" w:rsidRPr="008E31CD" w14:paraId="56EF352E" w14:textId="77777777" w:rsidTr="00A02D4A">
        <w:tc>
          <w:tcPr>
            <w:tcW w:w="0" w:type="auto"/>
            <w:shd w:val="clear" w:color="auto" w:fill="auto"/>
            <w:vAlign w:val="center"/>
          </w:tcPr>
          <w:p w14:paraId="29F3D706" w14:textId="77777777" w:rsidR="008E31CD" w:rsidRPr="008E31CD" w:rsidRDefault="008E31CD" w:rsidP="00A02D4A">
            <w:pPr>
              <w:adjustRightInd w:val="0"/>
              <w:snapToGrid w:val="0"/>
              <w:jc w:val="center"/>
              <w:rPr>
                <w:color w:val="000000" w:themeColor="text1"/>
              </w:rPr>
            </w:pPr>
            <w:r w:rsidRPr="008E31CD">
              <w:rPr>
                <w:noProof/>
                <w:color w:val="000000" w:themeColor="text1"/>
              </w:rPr>
              <w:drawing>
                <wp:inline distT="0" distB="0" distL="114300" distR="114300" wp14:anchorId="6D2274E4" wp14:editId="5DEB3A0D">
                  <wp:extent cx="483235" cy="667385"/>
                  <wp:effectExtent l="0" t="0" r="18415" b="12065"/>
                  <wp:docPr id="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
                          <pic:cNvPicPr>
                            <a:picLocks noChangeAspect="1"/>
                          </pic:cNvPicPr>
                        </pic:nvPicPr>
                        <pic:blipFill>
                          <a:blip r:embed="rId31"/>
                          <a:srcRect l="5788" r="13907"/>
                          <a:stretch>
                            <a:fillRect/>
                          </a:stretch>
                        </pic:blipFill>
                        <pic:spPr>
                          <a:xfrm rot="5400000">
                            <a:off x="0" y="0"/>
                            <a:ext cx="483235" cy="667385"/>
                          </a:xfrm>
                          <a:prstGeom prst="rect">
                            <a:avLst/>
                          </a:prstGeom>
                          <a:noFill/>
                          <a:ln>
                            <a:noFill/>
                          </a:ln>
                        </pic:spPr>
                      </pic:pic>
                    </a:graphicData>
                  </a:graphic>
                </wp:inline>
              </w:drawing>
            </w:r>
          </w:p>
        </w:tc>
        <w:tc>
          <w:tcPr>
            <w:tcW w:w="6886" w:type="dxa"/>
            <w:shd w:val="clear" w:color="auto" w:fill="auto"/>
            <w:vAlign w:val="center"/>
          </w:tcPr>
          <w:p w14:paraId="0A8CCF09" w14:textId="77777777" w:rsidR="008E31CD" w:rsidRPr="008E31CD" w:rsidRDefault="008E31CD" w:rsidP="00A02D4A">
            <w:pPr>
              <w:adjustRightInd w:val="0"/>
              <w:snapToGrid w:val="0"/>
              <w:rPr>
                <w:rFonts w:ascii="Arial" w:hAnsi="Arial" w:cs="Arial"/>
                <w:color w:val="000000" w:themeColor="text1"/>
                <w:sz w:val="24"/>
                <w:szCs w:val="24"/>
              </w:rPr>
            </w:pPr>
            <w:r w:rsidRPr="008E31CD">
              <w:rPr>
                <w:rFonts w:ascii="Arial" w:hAnsi="Arial" w:cs="Arial"/>
                <w:color w:val="000000" w:themeColor="text1"/>
                <w:sz w:val="24"/>
                <w:szCs w:val="24"/>
              </w:rPr>
              <w:t>Unique device identifier</w:t>
            </w:r>
          </w:p>
        </w:tc>
      </w:tr>
      <w:tr w:rsidR="008E31CD" w:rsidRPr="008E31CD" w14:paraId="200B85BE" w14:textId="77777777" w:rsidTr="00A02D4A">
        <w:tc>
          <w:tcPr>
            <w:tcW w:w="0" w:type="auto"/>
            <w:shd w:val="clear" w:color="auto" w:fill="auto"/>
            <w:vAlign w:val="center"/>
          </w:tcPr>
          <w:p w14:paraId="31D8064B" w14:textId="1BACE726" w:rsidR="008E31CD" w:rsidRPr="008E31CD" w:rsidRDefault="00DB7C45" w:rsidP="00A02D4A">
            <w:pPr>
              <w:adjustRightInd w:val="0"/>
              <w:snapToGrid w:val="0"/>
              <w:jc w:val="center"/>
              <w:rPr>
                <w:color w:val="000000" w:themeColor="text1"/>
              </w:rPr>
            </w:pPr>
            <w:r>
              <w:rPr>
                <w:noProof/>
              </w:rPr>
              <w:drawing>
                <wp:inline distT="0" distB="0" distL="0" distR="0" wp14:anchorId="532C6842" wp14:editId="69A88271">
                  <wp:extent cx="752475" cy="495300"/>
                  <wp:effectExtent l="0" t="0" r="9525" b="0"/>
                  <wp:docPr id="1071" name="图片 1">
                    <a:extLst xmlns:a="http://schemas.openxmlformats.org/drawingml/2006/main">
                      <a:ext uri="{FF2B5EF4-FFF2-40B4-BE49-F238E27FC236}">
                        <a16:creationId xmlns:a16="http://schemas.microsoft.com/office/drawing/2014/main" id="{E00DDA5C-F9CB-4E41-8F21-B08D2C8D0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图片 1">
                            <a:extLst>
                              <a:ext uri="{FF2B5EF4-FFF2-40B4-BE49-F238E27FC236}">
                                <a16:creationId xmlns:a16="http://schemas.microsoft.com/office/drawing/2014/main" id="{E00DDA5C-F9CB-4E41-8F21-B08D2C8D0895}"/>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6886" w:type="dxa"/>
            <w:shd w:val="clear" w:color="auto" w:fill="auto"/>
            <w:vAlign w:val="center"/>
          </w:tcPr>
          <w:p w14:paraId="47764A41" w14:textId="77777777" w:rsidR="008E31CD" w:rsidRPr="008E31CD" w:rsidRDefault="008E31CD" w:rsidP="00A02D4A">
            <w:pPr>
              <w:adjustRightInd w:val="0"/>
              <w:snapToGrid w:val="0"/>
              <w:rPr>
                <w:rFonts w:ascii="Arial" w:hAnsi="Arial" w:cs="Arial"/>
                <w:color w:val="000000" w:themeColor="text1"/>
                <w:sz w:val="24"/>
                <w:szCs w:val="24"/>
                <w:lang w:eastAsia="zh-CN"/>
              </w:rPr>
            </w:pPr>
            <w:r w:rsidRPr="008E31CD">
              <w:rPr>
                <w:rFonts w:ascii="Arial" w:hAnsi="Arial" w:cs="Arial"/>
                <w:color w:val="000000" w:themeColor="text1"/>
                <w:sz w:val="24"/>
                <w:szCs w:val="24"/>
                <w:lang w:eastAsia="zh-CN"/>
              </w:rPr>
              <w:t>Temperature limit (20 </w:t>
            </w:r>
            <w:r w:rsidRPr="008E31CD">
              <w:rPr>
                <w:rFonts w:ascii="Cambria Math" w:hAnsi="Cambria Math" w:cs="Cambria Math"/>
                <w:color w:val="000000" w:themeColor="text1"/>
                <w:sz w:val="24"/>
                <w:szCs w:val="24"/>
                <w:lang w:eastAsia="zh-CN"/>
              </w:rPr>
              <w:t>℃</w:t>
            </w:r>
            <w:r w:rsidRPr="008E31CD">
              <w:rPr>
                <w:rFonts w:ascii="Arial" w:hAnsi="Arial" w:cs="Arial"/>
                <w:color w:val="000000" w:themeColor="text1"/>
                <w:sz w:val="24"/>
                <w:szCs w:val="24"/>
                <w:lang w:eastAsia="zh-CN"/>
              </w:rPr>
              <w:t xml:space="preserve"> to 25 </w:t>
            </w:r>
            <w:r w:rsidRPr="008E31CD">
              <w:rPr>
                <w:rFonts w:ascii="Cambria Math" w:hAnsi="Cambria Math" w:cs="Cambria Math"/>
                <w:color w:val="000000" w:themeColor="text1"/>
                <w:sz w:val="24"/>
                <w:szCs w:val="24"/>
                <w:lang w:eastAsia="zh-CN"/>
              </w:rPr>
              <w:t>℃</w:t>
            </w:r>
            <w:r w:rsidRPr="008E31CD">
              <w:rPr>
                <w:rFonts w:ascii="Arial" w:hAnsi="Arial" w:cs="Arial"/>
                <w:color w:val="000000" w:themeColor="text1"/>
                <w:sz w:val="24"/>
                <w:szCs w:val="24"/>
                <w:lang w:eastAsia="zh-CN"/>
              </w:rPr>
              <w:t>)</w:t>
            </w:r>
          </w:p>
        </w:tc>
      </w:tr>
      <w:tr w:rsidR="008E31CD" w:rsidRPr="008E31CD" w14:paraId="14C89C33" w14:textId="77777777" w:rsidTr="00A02D4A">
        <w:tc>
          <w:tcPr>
            <w:tcW w:w="0" w:type="auto"/>
            <w:shd w:val="clear" w:color="auto" w:fill="auto"/>
            <w:vAlign w:val="center"/>
          </w:tcPr>
          <w:p w14:paraId="7516939A" w14:textId="77777777" w:rsidR="008E31CD" w:rsidRPr="008E31CD" w:rsidRDefault="008E31CD" w:rsidP="00A02D4A">
            <w:pPr>
              <w:adjustRightInd w:val="0"/>
              <w:snapToGrid w:val="0"/>
              <w:jc w:val="center"/>
              <w:rPr>
                <w:color w:val="000000" w:themeColor="text1"/>
              </w:rPr>
            </w:pPr>
            <w:r w:rsidRPr="008E31CD">
              <w:rPr>
                <w:rFonts w:hint="eastAsia"/>
                <w:noProof/>
                <w:color w:val="000000" w:themeColor="text1"/>
              </w:rPr>
              <w:drawing>
                <wp:inline distT="0" distB="0" distL="114300" distR="114300" wp14:anchorId="57EAB7DF" wp14:editId="629CCD1C">
                  <wp:extent cx="1511300" cy="643890"/>
                  <wp:effectExtent l="0" t="0" r="12700" b="3810"/>
                  <wp:docPr id="26" name="图片 26" descr="174970465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749704650627"/>
                          <pic:cNvPicPr>
                            <a:picLocks noChangeAspect="1"/>
                          </pic:cNvPicPr>
                        </pic:nvPicPr>
                        <pic:blipFill>
                          <a:blip r:embed="rId33"/>
                          <a:stretch>
                            <a:fillRect/>
                          </a:stretch>
                        </pic:blipFill>
                        <pic:spPr>
                          <a:xfrm>
                            <a:off x="0" y="0"/>
                            <a:ext cx="1511300" cy="643890"/>
                          </a:xfrm>
                          <a:prstGeom prst="rect">
                            <a:avLst/>
                          </a:prstGeom>
                        </pic:spPr>
                      </pic:pic>
                    </a:graphicData>
                  </a:graphic>
                </wp:inline>
              </w:drawing>
            </w:r>
          </w:p>
        </w:tc>
        <w:tc>
          <w:tcPr>
            <w:tcW w:w="6886" w:type="dxa"/>
            <w:shd w:val="clear" w:color="auto" w:fill="auto"/>
            <w:vAlign w:val="center"/>
          </w:tcPr>
          <w:p w14:paraId="7E296304" w14:textId="77777777" w:rsidR="008E31CD" w:rsidRPr="008E31CD" w:rsidRDefault="008E31CD" w:rsidP="00A02D4A">
            <w:pPr>
              <w:adjustRightInd w:val="0"/>
              <w:snapToGrid w:val="0"/>
              <w:rPr>
                <w:rFonts w:ascii="Arial" w:hAnsi="Arial" w:cs="Arial"/>
                <w:color w:val="000000" w:themeColor="text1"/>
                <w:sz w:val="24"/>
                <w:szCs w:val="24"/>
                <w:lang w:eastAsia="zh-CN"/>
              </w:rPr>
            </w:pPr>
            <w:r w:rsidRPr="008E31CD">
              <w:rPr>
                <w:rFonts w:ascii="Arial" w:hAnsi="Arial" w:cs="Arial"/>
                <w:color w:val="000000" w:themeColor="text1"/>
                <w:sz w:val="24"/>
                <w:szCs w:val="24"/>
                <w:lang w:eastAsia="zh-CN"/>
              </w:rPr>
              <w:t>Sterile fluid path sterilized using steam or dry heat;</w:t>
            </w:r>
            <w:r w:rsidRPr="008E31CD">
              <w:rPr>
                <w:rFonts w:ascii="Arial" w:hAnsi="Arial" w:cs="Arial" w:hint="eastAsia"/>
                <w:color w:val="000000" w:themeColor="text1"/>
                <w:sz w:val="24"/>
                <w:szCs w:val="24"/>
                <w:lang w:eastAsia="zh-CN"/>
              </w:rPr>
              <w:t xml:space="preserve"> </w:t>
            </w:r>
            <w:r w:rsidRPr="008E31CD">
              <w:rPr>
                <w:rFonts w:ascii="Arial" w:hAnsi="Arial" w:cs="Arial"/>
                <w:color w:val="000000" w:themeColor="text1"/>
                <w:sz w:val="24"/>
                <w:szCs w:val="24"/>
                <w:lang w:eastAsia="zh-CN"/>
              </w:rPr>
              <w:t>single sterile barrier system with protective packaging outside</w:t>
            </w:r>
          </w:p>
        </w:tc>
      </w:tr>
      <w:tr w:rsidR="008E31CD" w:rsidRPr="008E31CD" w14:paraId="73C1F7FF" w14:textId="77777777" w:rsidTr="00A02D4A">
        <w:tc>
          <w:tcPr>
            <w:tcW w:w="0" w:type="auto"/>
            <w:shd w:val="clear" w:color="auto" w:fill="auto"/>
            <w:vAlign w:val="center"/>
          </w:tcPr>
          <w:p w14:paraId="6F1CFADC" w14:textId="77777777" w:rsidR="008E31CD" w:rsidRPr="008E31CD" w:rsidRDefault="008E31CD" w:rsidP="00A02D4A">
            <w:pPr>
              <w:adjustRightInd w:val="0"/>
              <w:snapToGrid w:val="0"/>
              <w:jc w:val="center"/>
              <w:rPr>
                <w:rFonts w:ascii="Arial" w:eastAsia="黑体" w:hAnsi="Arial" w:cs="Arial"/>
                <w:color w:val="000000" w:themeColor="text1"/>
                <w:sz w:val="20"/>
                <w:szCs w:val="20"/>
                <w:lang w:bidi="ar"/>
              </w:rPr>
            </w:pPr>
            <w:r w:rsidRPr="008E31CD">
              <w:rPr>
                <w:rFonts w:hint="eastAsia"/>
                <w:noProof/>
                <w:color w:val="000000" w:themeColor="text1"/>
              </w:rPr>
              <w:drawing>
                <wp:inline distT="0" distB="0" distL="114300" distR="114300" wp14:anchorId="3475A8FA" wp14:editId="20E057B0">
                  <wp:extent cx="1298575" cy="572135"/>
                  <wp:effectExtent l="0" t="0" r="15875" b="18415"/>
                  <wp:docPr id="35" name="图片 35" descr="174970541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749705410930"/>
                          <pic:cNvPicPr>
                            <a:picLocks noChangeAspect="1"/>
                          </pic:cNvPicPr>
                        </pic:nvPicPr>
                        <pic:blipFill>
                          <a:blip r:embed="rId34"/>
                          <a:stretch>
                            <a:fillRect/>
                          </a:stretch>
                        </pic:blipFill>
                        <pic:spPr>
                          <a:xfrm>
                            <a:off x="0" y="0"/>
                            <a:ext cx="1298575" cy="572135"/>
                          </a:xfrm>
                          <a:prstGeom prst="rect">
                            <a:avLst/>
                          </a:prstGeom>
                        </pic:spPr>
                      </pic:pic>
                    </a:graphicData>
                  </a:graphic>
                </wp:inline>
              </w:drawing>
            </w:r>
          </w:p>
        </w:tc>
        <w:tc>
          <w:tcPr>
            <w:tcW w:w="6886" w:type="dxa"/>
            <w:shd w:val="clear" w:color="auto" w:fill="auto"/>
            <w:vAlign w:val="center"/>
          </w:tcPr>
          <w:p w14:paraId="45D0BBD0" w14:textId="77777777" w:rsidR="008E31CD" w:rsidRPr="008E31CD" w:rsidRDefault="008E31CD" w:rsidP="00A02D4A">
            <w:pPr>
              <w:adjustRightInd w:val="0"/>
              <w:snapToGrid w:val="0"/>
              <w:rPr>
                <w:rFonts w:ascii="Arial" w:hAnsi="Arial" w:cs="Arial"/>
                <w:color w:val="000000" w:themeColor="text1"/>
                <w:sz w:val="24"/>
                <w:szCs w:val="24"/>
                <w:lang w:eastAsia="zh-CN"/>
              </w:rPr>
            </w:pPr>
            <w:r w:rsidRPr="008E31CD">
              <w:rPr>
                <w:rFonts w:ascii="Arial" w:hAnsi="Arial" w:cs="Arial"/>
                <w:color w:val="000000" w:themeColor="text1"/>
                <w:sz w:val="24"/>
                <w:szCs w:val="24"/>
                <w:lang w:eastAsia="zh-CN"/>
              </w:rPr>
              <w:t>Sterile fluid path sterilized using steam or dry heat;</w:t>
            </w:r>
            <w:r w:rsidRPr="008E31CD">
              <w:rPr>
                <w:rFonts w:ascii="Arial" w:hAnsi="Arial" w:cs="Arial" w:hint="eastAsia"/>
                <w:color w:val="000000" w:themeColor="text1"/>
                <w:sz w:val="24"/>
                <w:szCs w:val="24"/>
                <w:lang w:eastAsia="zh-CN"/>
              </w:rPr>
              <w:t xml:space="preserve"> </w:t>
            </w:r>
            <w:r w:rsidRPr="008E31CD">
              <w:rPr>
                <w:rFonts w:ascii="Arial" w:hAnsi="Arial" w:cs="Arial"/>
                <w:color w:val="000000" w:themeColor="text1"/>
                <w:sz w:val="24"/>
                <w:szCs w:val="24"/>
                <w:lang w:eastAsia="zh-CN"/>
              </w:rPr>
              <w:t>single sterile barrier system</w:t>
            </w:r>
          </w:p>
        </w:tc>
      </w:tr>
    </w:tbl>
    <w:p w14:paraId="3F3913A2" w14:textId="093C448A" w:rsidR="006F14CC" w:rsidRDefault="006F14CC">
      <w:pPr>
        <w:spacing w:before="98" w:line="223" w:lineRule="auto"/>
        <w:rPr>
          <w:rFonts w:ascii="Arial" w:eastAsia="Calibri" w:hAnsi="Arial" w:cs="Arial"/>
          <w:sz w:val="28"/>
          <w:szCs w:val="28"/>
        </w:rPr>
      </w:pPr>
    </w:p>
    <w:sectPr w:rsidR="006F14CC">
      <w:headerReference w:type="first" r:id="rId35"/>
      <w:pgSz w:w="11910" w:h="16840"/>
      <w:pgMar w:top="1134" w:right="1134" w:bottom="1134" w:left="1134" w:header="720" w:footer="720" w:gutter="0"/>
      <w:pgNumType w:start="1"/>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2A69" w14:textId="77777777" w:rsidR="00681464" w:rsidRDefault="00681464">
      <w:r>
        <w:separator/>
      </w:r>
    </w:p>
  </w:endnote>
  <w:endnote w:type="continuationSeparator" w:id="0">
    <w:p w14:paraId="679AAA37" w14:textId="77777777" w:rsidR="00681464" w:rsidRDefault="0068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CF04" w14:textId="77777777" w:rsidR="00681464" w:rsidRDefault="00681464">
      <w:r>
        <w:separator/>
      </w:r>
    </w:p>
  </w:footnote>
  <w:footnote w:type="continuationSeparator" w:id="0">
    <w:p w14:paraId="19256B98" w14:textId="77777777" w:rsidR="00681464" w:rsidRDefault="00681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0E79" w14:textId="77777777" w:rsidR="006F14CC" w:rsidRDefault="006F14CC">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45B439"/>
    <w:multiLevelType w:val="singleLevel"/>
    <w:tmpl w:val="C745B439"/>
    <w:lvl w:ilvl="0">
      <w:start w:val="1"/>
      <w:numFmt w:val="upperLetter"/>
      <w:lvlText w:val="%1."/>
      <w:lvlJc w:val="left"/>
      <w:pPr>
        <w:ind w:left="425" w:hanging="425"/>
      </w:pPr>
      <w:rPr>
        <w:rFonts w:ascii="Arial" w:hAnsi="Arial" w:cs="Arial" w:hint="default"/>
        <w:b w:val="0"/>
        <w:bCs w:val="0"/>
        <w:sz w:val="24"/>
        <w:szCs w:val="24"/>
      </w:rPr>
    </w:lvl>
  </w:abstractNum>
  <w:abstractNum w:abstractNumId="1" w15:restartNumberingAfterBreak="0">
    <w:nsid w:val="D9A889CD"/>
    <w:multiLevelType w:val="singleLevel"/>
    <w:tmpl w:val="D9A889CD"/>
    <w:lvl w:ilvl="0">
      <w:start w:val="1"/>
      <w:numFmt w:val="upperLetter"/>
      <w:lvlText w:val="%1."/>
      <w:lvlJc w:val="left"/>
      <w:pPr>
        <w:ind w:left="425" w:hanging="425"/>
      </w:pPr>
      <w:rPr>
        <w:rFonts w:ascii="Arial" w:hAnsi="Arial" w:cs="Arial" w:hint="default"/>
        <w:b w:val="0"/>
        <w:bCs w:val="0"/>
        <w:sz w:val="24"/>
        <w:szCs w:val="24"/>
      </w:rPr>
    </w:lvl>
  </w:abstractNum>
  <w:abstractNum w:abstractNumId="2" w15:restartNumberingAfterBreak="0">
    <w:nsid w:val="13902C9A"/>
    <w:multiLevelType w:val="multilevel"/>
    <w:tmpl w:val="AA9E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2048F"/>
    <w:multiLevelType w:val="hybridMultilevel"/>
    <w:tmpl w:val="3C7478BE"/>
    <w:lvl w:ilvl="0" w:tplc="7DA002B8">
      <w:start w:val="1"/>
      <w:numFmt w:val="bullet"/>
      <w:lvlText w:val=""/>
      <w:lvlJc w:val="left"/>
      <w:pPr>
        <w:ind w:left="1080" w:hanging="360"/>
      </w:pPr>
      <w:rPr>
        <w:rFonts w:ascii="Symbol" w:hAnsi="Symbol"/>
      </w:rPr>
    </w:lvl>
    <w:lvl w:ilvl="1" w:tplc="9B9ACE3C">
      <w:start w:val="1"/>
      <w:numFmt w:val="bullet"/>
      <w:lvlText w:val=""/>
      <w:lvlJc w:val="left"/>
      <w:pPr>
        <w:ind w:left="1080" w:hanging="360"/>
      </w:pPr>
      <w:rPr>
        <w:rFonts w:ascii="Symbol" w:hAnsi="Symbol"/>
      </w:rPr>
    </w:lvl>
    <w:lvl w:ilvl="2" w:tplc="80D02734">
      <w:start w:val="1"/>
      <w:numFmt w:val="bullet"/>
      <w:lvlText w:val=""/>
      <w:lvlJc w:val="left"/>
      <w:pPr>
        <w:ind w:left="1080" w:hanging="360"/>
      </w:pPr>
      <w:rPr>
        <w:rFonts w:ascii="Symbol" w:hAnsi="Symbol"/>
      </w:rPr>
    </w:lvl>
    <w:lvl w:ilvl="3" w:tplc="5FAE1852">
      <w:start w:val="1"/>
      <w:numFmt w:val="bullet"/>
      <w:lvlText w:val=""/>
      <w:lvlJc w:val="left"/>
      <w:pPr>
        <w:ind w:left="1080" w:hanging="360"/>
      </w:pPr>
      <w:rPr>
        <w:rFonts w:ascii="Symbol" w:hAnsi="Symbol"/>
      </w:rPr>
    </w:lvl>
    <w:lvl w:ilvl="4" w:tplc="5BCAD508">
      <w:start w:val="1"/>
      <w:numFmt w:val="bullet"/>
      <w:lvlText w:val=""/>
      <w:lvlJc w:val="left"/>
      <w:pPr>
        <w:ind w:left="1080" w:hanging="360"/>
      </w:pPr>
      <w:rPr>
        <w:rFonts w:ascii="Symbol" w:hAnsi="Symbol"/>
      </w:rPr>
    </w:lvl>
    <w:lvl w:ilvl="5" w:tplc="3C1C6BCC">
      <w:start w:val="1"/>
      <w:numFmt w:val="bullet"/>
      <w:lvlText w:val=""/>
      <w:lvlJc w:val="left"/>
      <w:pPr>
        <w:ind w:left="1080" w:hanging="360"/>
      </w:pPr>
      <w:rPr>
        <w:rFonts w:ascii="Symbol" w:hAnsi="Symbol"/>
      </w:rPr>
    </w:lvl>
    <w:lvl w:ilvl="6" w:tplc="C9E603E2">
      <w:start w:val="1"/>
      <w:numFmt w:val="bullet"/>
      <w:lvlText w:val=""/>
      <w:lvlJc w:val="left"/>
      <w:pPr>
        <w:ind w:left="1080" w:hanging="360"/>
      </w:pPr>
      <w:rPr>
        <w:rFonts w:ascii="Symbol" w:hAnsi="Symbol"/>
      </w:rPr>
    </w:lvl>
    <w:lvl w:ilvl="7" w:tplc="47501F52">
      <w:start w:val="1"/>
      <w:numFmt w:val="bullet"/>
      <w:lvlText w:val=""/>
      <w:lvlJc w:val="left"/>
      <w:pPr>
        <w:ind w:left="1080" w:hanging="360"/>
      </w:pPr>
      <w:rPr>
        <w:rFonts w:ascii="Symbol" w:hAnsi="Symbol"/>
      </w:rPr>
    </w:lvl>
    <w:lvl w:ilvl="8" w:tplc="E828D22E">
      <w:start w:val="1"/>
      <w:numFmt w:val="bullet"/>
      <w:lvlText w:val=""/>
      <w:lvlJc w:val="left"/>
      <w:pPr>
        <w:ind w:left="1080" w:hanging="360"/>
      </w:pPr>
      <w:rPr>
        <w:rFonts w:ascii="Symbol" w:hAnsi="Symbol"/>
      </w:rPr>
    </w:lvl>
  </w:abstractNum>
  <w:abstractNum w:abstractNumId="4" w15:restartNumberingAfterBreak="0">
    <w:nsid w:val="1575698E"/>
    <w:multiLevelType w:val="hybridMultilevel"/>
    <w:tmpl w:val="691487A0"/>
    <w:lvl w:ilvl="0" w:tplc="8A20987E">
      <w:start w:val="1"/>
      <w:numFmt w:val="bullet"/>
      <w:lvlText w:val=""/>
      <w:lvlJc w:val="left"/>
      <w:pPr>
        <w:ind w:left="1080" w:hanging="360"/>
      </w:pPr>
      <w:rPr>
        <w:rFonts w:ascii="Symbol" w:hAnsi="Symbol"/>
      </w:rPr>
    </w:lvl>
    <w:lvl w:ilvl="1" w:tplc="82766202">
      <w:start w:val="1"/>
      <w:numFmt w:val="bullet"/>
      <w:lvlText w:val=""/>
      <w:lvlJc w:val="left"/>
      <w:pPr>
        <w:ind w:left="1080" w:hanging="360"/>
      </w:pPr>
      <w:rPr>
        <w:rFonts w:ascii="Symbol" w:hAnsi="Symbol"/>
      </w:rPr>
    </w:lvl>
    <w:lvl w:ilvl="2" w:tplc="45E015BE">
      <w:start w:val="1"/>
      <w:numFmt w:val="bullet"/>
      <w:lvlText w:val=""/>
      <w:lvlJc w:val="left"/>
      <w:pPr>
        <w:ind w:left="1080" w:hanging="360"/>
      </w:pPr>
      <w:rPr>
        <w:rFonts w:ascii="Symbol" w:hAnsi="Symbol"/>
      </w:rPr>
    </w:lvl>
    <w:lvl w:ilvl="3" w:tplc="91BA3644">
      <w:start w:val="1"/>
      <w:numFmt w:val="bullet"/>
      <w:lvlText w:val=""/>
      <w:lvlJc w:val="left"/>
      <w:pPr>
        <w:ind w:left="1080" w:hanging="360"/>
      </w:pPr>
      <w:rPr>
        <w:rFonts w:ascii="Symbol" w:hAnsi="Symbol"/>
      </w:rPr>
    </w:lvl>
    <w:lvl w:ilvl="4" w:tplc="3148264A">
      <w:start w:val="1"/>
      <w:numFmt w:val="bullet"/>
      <w:lvlText w:val=""/>
      <w:lvlJc w:val="left"/>
      <w:pPr>
        <w:ind w:left="1080" w:hanging="360"/>
      </w:pPr>
      <w:rPr>
        <w:rFonts w:ascii="Symbol" w:hAnsi="Symbol"/>
      </w:rPr>
    </w:lvl>
    <w:lvl w:ilvl="5" w:tplc="69229CAA">
      <w:start w:val="1"/>
      <w:numFmt w:val="bullet"/>
      <w:lvlText w:val=""/>
      <w:lvlJc w:val="left"/>
      <w:pPr>
        <w:ind w:left="1080" w:hanging="360"/>
      </w:pPr>
      <w:rPr>
        <w:rFonts w:ascii="Symbol" w:hAnsi="Symbol"/>
      </w:rPr>
    </w:lvl>
    <w:lvl w:ilvl="6" w:tplc="999469F4">
      <w:start w:val="1"/>
      <w:numFmt w:val="bullet"/>
      <w:lvlText w:val=""/>
      <w:lvlJc w:val="left"/>
      <w:pPr>
        <w:ind w:left="1080" w:hanging="360"/>
      </w:pPr>
      <w:rPr>
        <w:rFonts w:ascii="Symbol" w:hAnsi="Symbol"/>
      </w:rPr>
    </w:lvl>
    <w:lvl w:ilvl="7" w:tplc="21E6BCDC">
      <w:start w:val="1"/>
      <w:numFmt w:val="bullet"/>
      <w:lvlText w:val=""/>
      <w:lvlJc w:val="left"/>
      <w:pPr>
        <w:ind w:left="1080" w:hanging="360"/>
      </w:pPr>
      <w:rPr>
        <w:rFonts w:ascii="Symbol" w:hAnsi="Symbol"/>
      </w:rPr>
    </w:lvl>
    <w:lvl w:ilvl="8" w:tplc="E1E0D784">
      <w:start w:val="1"/>
      <w:numFmt w:val="bullet"/>
      <w:lvlText w:val=""/>
      <w:lvlJc w:val="left"/>
      <w:pPr>
        <w:ind w:left="1080" w:hanging="360"/>
      </w:pPr>
      <w:rPr>
        <w:rFonts w:ascii="Symbol" w:hAnsi="Symbol"/>
      </w:rPr>
    </w:lvl>
  </w:abstractNum>
  <w:abstractNum w:abstractNumId="5" w15:restartNumberingAfterBreak="0">
    <w:nsid w:val="19290212"/>
    <w:multiLevelType w:val="hybridMultilevel"/>
    <w:tmpl w:val="57745302"/>
    <w:lvl w:ilvl="0" w:tplc="44090001">
      <w:start w:val="1"/>
      <w:numFmt w:val="bullet"/>
      <w:lvlText w:val=""/>
      <w:lvlJc w:val="left"/>
      <w:pPr>
        <w:ind w:left="801" w:hanging="360"/>
      </w:pPr>
      <w:rPr>
        <w:rFonts w:ascii="Symbol" w:hAnsi="Symbol" w:hint="default"/>
      </w:rPr>
    </w:lvl>
    <w:lvl w:ilvl="1" w:tplc="44090003" w:tentative="1">
      <w:start w:val="1"/>
      <w:numFmt w:val="bullet"/>
      <w:lvlText w:val="o"/>
      <w:lvlJc w:val="left"/>
      <w:pPr>
        <w:ind w:left="1521" w:hanging="360"/>
      </w:pPr>
      <w:rPr>
        <w:rFonts w:ascii="Courier New" w:hAnsi="Courier New" w:cs="Courier New" w:hint="default"/>
      </w:rPr>
    </w:lvl>
    <w:lvl w:ilvl="2" w:tplc="44090005" w:tentative="1">
      <w:start w:val="1"/>
      <w:numFmt w:val="bullet"/>
      <w:lvlText w:val=""/>
      <w:lvlJc w:val="left"/>
      <w:pPr>
        <w:ind w:left="2241" w:hanging="360"/>
      </w:pPr>
      <w:rPr>
        <w:rFonts w:ascii="Wingdings" w:hAnsi="Wingdings" w:hint="default"/>
      </w:rPr>
    </w:lvl>
    <w:lvl w:ilvl="3" w:tplc="44090001" w:tentative="1">
      <w:start w:val="1"/>
      <w:numFmt w:val="bullet"/>
      <w:lvlText w:val=""/>
      <w:lvlJc w:val="left"/>
      <w:pPr>
        <w:ind w:left="2961" w:hanging="360"/>
      </w:pPr>
      <w:rPr>
        <w:rFonts w:ascii="Symbol" w:hAnsi="Symbol" w:hint="default"/>
      </w:rPr>
    </w:lvl>
    <w:lvl w:ilvl="4" w:tplc="44090003" w:tentative="1">
      <w:start w:val="1"/>
      <w:numFmt w:val="bullet"/>
      <w:lvlText w:val="o"/>
      <w:lvlJc w:val="left"/>
      <w:pPr>
        <w:ind w:left="3681" w:hanging="360"/>
      </w:pPr>
      <w:rPr>
        <w:rFonts w:ascii="Courier New" w:hAnsi="Courier New" w:cs="Courier New" w:hint="default"/>
      </w:rPr>
    </w:lvl>
    <w:lvl w:ilvl="5" w:tplc="44090005" w:tentative="1">
      <w:start w:val="1"/>
      <w:numFmt w:val="bullet"/>
      <w:lvlText w:val=""/>
      <w:lvlJc w:val="left"/>
      <w:pPr>
        <w:ind w:left="4401" w:hanging="360"/>
      </w:pPr>
      <w:rPr>
        <w:rFonts w:ascii="Wingdings" w:hAnsi="Wingdings" w:hint="default"/>
      </w:rPr>
    </w:lvl>
    <w:lvl w:ilvl="6" w:tplc="44090001" w:tentative="1">
      <w:start w:val="1"/>
      <w:numFmt w:val="bullet"/>
      <w:lvlText w:val=""/>
      <w:lvlJc w:val="left"/>
      <w:pPr>
        <w:ind w:left="5121" w:hanging="360"/>
      </w:pPr>
      <w:rPr>
        <w:rFonts w:ascii="Symbol" w:hAnsi="Symbol" w:hint="default"/>
      </w:rPr>
    </w:lvl>
    <w:lvl w:ilvl="7" w:tplc="44090003" w:tentative="1">
      <w:start w:val="1"/>
      <w:numFmt w:val="bullet"/>
      <w:lvlText w:val="o"/>
      <w:lvlJc w:val="left"/>
      <w:pPr>
        <w:ind w:left="5841" w:hanging="360"/>
      </w:pPr>
      <w:rPr>
        <w:rFonts w:ascii="Courier New" w:hAnsi="Courier New" w:cs="Courier New" w:hint="default"/>
      </w:rPr>
    </w:lvl>
    <w:lvl w:ilvl="8" w:tplc="44090005" w:tentative="1">
      <w:start w:val="1"/>
      <w:numFmt w:val="bullet"/>
      <w:lvlText w:val=""/>
      <w:lvlJc w:val="left"/>
      <w:pPr>
        <w:ind w:left="6561" w:hanging="360"/>
      </w:pPr>
      <w:rPr>
        <w:rFonts w:ascii="Wingdings" w:hAnsi="Wingdings" w:hint="default"/>
      </w:rPr>
    </w:lvl>
  </w:abstractNum>
  <w:abstractNum w:abstractNumId="6" w15:restartNumberingAfterBreak="0">
    <w:nsid w:val="3F543960"/>
    <w:multiLevelType w:val="hybridMultilevel"/>
    <w:tmpl w:val="BCCEE57C"/>
    <w:lvl w:ilvl="0" w:tplc="734ED938">
      <w:start w:val="1"/>
      <w:numFmt w:val="bullet"/>
      <w:lvlText w:val=""/>
      <w:lvlJc w:val="left"/>
      <w:pPr>
        <w:ind w:left="720" w:hanging="360"/>
      </w:pPr>
      <w:rPr>
        <w:rFonts w:ascii="Symbol" w:hAnsi="Symbol"/>
      </w:rPr>
    </w:lvl>
    <w:lvl w:ilvl="1" w:tplc="F5822E8C">
      <w:start w:val="1"/>
      <w:numFmt w:val="bullet"/>
      <w:lvlText w:val=""/>
      <w:lvlJc w:val="left"/>
      <w:pPr>
        <w:ind w:left="720" w:hanging="360"/>
      </w:pPr>
      <w:rPr>
        <w:rFonts w:ascii="Symbol" w:hAnsi="Symbol"/>
      </w:rPr>
    </w:lvl>
    <w:lvl w:ilvl="2" w:tplc="2946D594">
      <w:start w:val="1"/>
      <w:numFmt w:val="bullet"/>
      <w:lvlText w:val=""/>
      <w:lvlJc w:val="left"/>
      <w:pPr>
        <w:ind w:left="720" w:hanging="360"/>
      </w:pPr>
      <w:rPr>
        <w:rFonts w:ascii="Symbol" w:hAnsi="Symbol"/>
      </w:rPr>
    </w:lvl>
    <w:lvl w:ilvl="3" w:tplc="3746C0B2">
      <w:start w:val="1"/>
      <w:numFmt w:val="bullet"/>
      <w:lvlText w:val=""/>
      <w:lvlJc w:val="left"/>
      <w:pPr>
        <w:ind w:left="720" w:hanging="360"/>
      </w:pPr>
      <w:rPr>
        <w:rFonts w:ascii="Symbol" w:hAnsi="Symbol"/>
      </w:rPr>
    </w:lvl>
    <w:lvl w:ilvl="4" w:tplc="EDDE18CA">
      <w:start w:val="1"/>
      <w:numFmt w:val="bullet"/>
      <w:lvlText w:val=""/>
      <w:lvlJc w:val="left"/>
      <w:pPr>
        <w:ind w:left="720" w:hanging="360"/>
      </w:pPr>
      <w:rPr>
        <w:rFonts w:ascii="Symbol" w:hAnsi="Symbol"/>
      </w:rPr>
    </w:lvl>
    <w:lvl w:ilvl="5" w:tplc="805A9EF0">
      <w:start w:val="1"/>
      <w:numFmt w:val="bullet"/>
      <w:lvlText w:val=""/>
      <w:lvlJc w:val="left"/>
      <w:pPr>
        <w:ind w:left="720" w:hanging="360"/>
      </w:pPr>
      <w:rPr>
        <w:rFonts w:ascii="Symbol" w:hAnsi="Symbol"/>
      </w:rPr>
    </w:lvl>
    <w:lvl w:ilvl="6" w:tplc="E89C327E">
      <w:start w:val="1"/>
      <w:numFmt w:val="bullet"/>
      <w:lvlText w:val=""/>
      <w:lvlJc w:val="left"/>
      <w:pPr>
        <w:ind w:left="720" w:hanging="360"/>
      </w:pPr>
      <w:rPr>
        <w:rFonts w:ascii="Symbol" w:hAnsi="Symbol"/>
      </w:rPr>
    </w:lvl>
    <w:lvl w:ilvl="7" w:tplc="85BE3576">
      <w:start w:val="1"/>
      <w:numFmt w:val="bullet"/>
      <w:lvlText w:val=""/>
      <w:lvlJc w:val="left"/>
      <w:pPr>
        <w:ind w:left="720" w:hanging="360"/>
      </w:pPr>
      <w:rPr>
        <w:rFonts w:ascii="Symbol" w:hAnsi="Symbol"/>
      </w:rPr>
    </w:lvl>
    <w:lvl w:ilvl="8" w:tplc="8162274E">
      <w:start w:val="1"/>
      <w:numFmt w:val="bullet"/>
      <w:lvlText w:val=""/>
      <w:lvlJc w:val="left"/>
      <w:pPr>
        <w:ind w:left="720" w:hanging="360"/>
      </w:pPr>
      <w:rPr>
        <w:rFonts w:ascii="Symbol" w:hAnsi="Symbol"/>
      </w:rPr>
    </w:lvl>
  </w:abstractNum>
  <w:abstractNum w:abstractNumId="7" w15:restartNumberingAfterBreak="0">
    <w:nsid w:val="415F4EAA"/>
    <w:multiLevelType w:val="singleLevel"/>
    <w:tmpl w:val="415F4EAA"/>
    <w:lvl w:ilvl="0">
      <w:start w:val="1"/>
      <w:numFmt w:val="decimal"/>
      <w:lvlText w:val="%1."/>
      <w:lvlJc w:val="left"/>
      <w:pPr>
        <w:ind w:left="425" w:hanging="425"/>
      </w:pPr>
      <w:rPr>
        <w:rFonts w:ascii="Arial" w:hAnsi="Arial" w:cs="Arial" w:hint="default"/>
        <w:b/>
        <w:bCs/>
        <w:sz w:val="24"/>
        <w:szCs w:val="24"/>
      </w:rPr>
    </w:lvl>
  </w:abstractNum>
  <w:abstractNum w:abstractNumId="8" w15:restartNumberingAfterBreak="0">
    <w:nsid w:val="51986C8A"/>
    <w:multiLevelType w:val="multilevel"/>
    <w:tmpl w:val="5646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6C898"/>
    <w:multiLevelType w:val="singleLevel"/>
    <w:tmpl w:val="6756C898"/>
    <w:lvl w:ilvl="0">
      <w:start w:val="1"/>
      <w:numFmt w:val="upperLetter"/>
      <w:lvlText w:val="%1."/>
      <w:lvlJc w:val="left"/>
      <w:pPr>
        <w:ind w:left="425" w:hanging="425"/>
      </w:pPr>
      <w:rPr>
        <w:rFonts w:ascii="Arial" w:hAnsi="Arial" w:cs="Arial" w:hint="default"/>
        <w:b w:val="0"/>
        <w:bCs w:val="0"/>
        <w:sz w:val="24"/>
        <w:szCs w:val="24"/>
      </w:rPr>
    </w:lvl>
  </w:abstractNum>
  <w:abstractNum w:abstractNumId="10" w15:restartNumberingAfterBreak="0">
    <w:nsid w:val="7F29221E"/>
    <w:multiLevelType w:val="hybridMultilevel"/>
    <w:tmpl w:val="16B0E1D8"/>
    <w:lvl w:ilvl="0" w:tplc="44090001">
      <w:start w:val="1"/>
      <w:numFmt w:val="bullet"/>
      <w:lvlText w:val=""/>
      <w:lvlJc w:val="left"/>
      <w:pPr>
        <w:ind w:left="801" w:hanging="360"/>
      </w:pPr>
      <w:rPr>
        <w:rFonts w:ascii="Symbol" w:hAnsi="Symbol" w:hint="default"/>
      </w:rPr>
    </w:lvl>
    <w:lvl w:ilvl="1" w:tplc="44090003" w:tentative="1">
      <w:start w:val="1"/>
      <w:numFmt w:val="bullet"/>
      <w:lvlText w:val="o"/>
      <w:lvlJc w:val="left"/>
      <w:pPr>
        <w:ind w:left="1521" w:hanging="360"/>
      </w:pPr>
      <w:rPr>
        <w:rFonts w:ascii="Courier New" w:hAnsi="Courier New" w:cs="Courier New" w:hint="default"/>
      </w:rPr>
    </w:lvl>
    <w:lvl w:ilvl="2" w:tplc="44090005" w:tentative="1">
      <w:start w:val="1"/>
      <w:numFmt w:val="bullet"/>
      <w:lvlText w:val=""/>
      <w:lvlJc w:val="left"/>
      <w:pPr>
        <w:ind w:left="2241" w:hanging="360"/>
      </w:pPr>
      <w:rPr>
        <w:rFonts w:ascii="Wingdings" w:hAnsi="Wingdings" w:hint="default"/>
      </w:rPr>
    </w:lvl>
    <w:lvl w:ilvl="3" w:tplc="44090001" w:tentative="1">
      <w:start w:val="1"/>
      <w:numFmt w:val="bullet"/>
      <w:lvlText w:val=""/>
      <w:lvlJc w:val="left"/>
      <w:pPr>
        <w:ind w:left="2961" w:hanging="360"/>
      </w:pPr>
      <w:rPr>
        <w:rFonts w:ascii="Symbol" w:hAnsi="Symbol" w:hint="default"/>
      </w:rPr>
    </w:lvl>
    <w:lvl w:ilvl="4" w:tplc="44090003" w:tentative="1">
      <w:start w:val="1"/>
      <w:numFmt w:val="bullet"/>
      <w:lvlText w:val="o"/>
      <w:lvlJc w:val="left"/>
      <w:pPr>
        <w:ind w:left="3681" w:hanging="360"/>
      </w:pPr>
      <w:rPr>
        <w:rFonts w:ascii="Courier New" w:hAnsi="Courier New" w:cs="Courier New" w:hint="default"/>
      </w:rPr>
    </w:lvl>
    <w:lvl w:ilvl="5" w:tplc="44090005" w:tentative="1">
      <w:start w:val="1"/>
      <w:numFmt w:val="bullet"/>
      <w:lvlText w:val=""/>
      <w:lvlJc w:val="left"/>
      <w:pPr>
        <w:ind w:left="4401" w:hanging="360"/>
      </w:pPr>
      <w:rPr>
        <w:rFonts w:ascii="Wingdings" w:hAnsi="Wingdings" w:hint="default"/>
      </w:rPr>
    </w:lvl>
    <w:lvl w:ilvl="6" w:tplc="44090001" w:tentative="1">
      <w:start w:val="1"/>
      <w:numFmt w:val="bullet"/>
      <w:lvlText w:val=""/>
      <w:lvlJc w:val="left"/>
      <w:pPr>
        <w:ind w:left="5121" w:hanging="360"/>
      </w:pPr>
      <w:rPr>
        <w:rFonts w:ascii="Symbol" w:hAnsi="Symbol" w:hint="default"/>
      </w:rPr>
    </w:lvl>
    <w:lvl w:ilvl="7" w:tplc="44090003" w:tentative="1">
      <w:start w:val="1"/>
      <w:numFmt w:val="bullet"/>
      <w:lvlText w:val="o"/>
      <w:lvlJc w:val="left"/>
      <w:pPr>
        <w:ind w:left="5841" w:hanging="360"/>
      </w:pPr>
      <w:rPr>
        <w:rFonts w:ascii="Courier New" w:hAnsi="Courier New" w:cs="Courier New" w:hint="default"/>
      </w:rPr>
    </w:lvl>
    <w:lvl w:ilvl="8" w:tplc="44090005" w:tentative="1">
      <w:start w:val="1"/>
      <w:numFmt w:val="bullet"/>
      <w:lvlText w:val=""/>
      <w:lvlJc w:val="left"/>
      <w:pPr>
        <w:ind w:left="6561" w:hanging="360"/>
      </w:pPr>
      <w:rPr>
        <w:rFonts w:ascii="Wingdings" w:hAnsi="Wingdings" w:hint="default"/>
      </w:rPr>
    </w:lvl>
  </w:abstractNum>
  <w:num w:numId="1">
    <w:abstractNumId w:val="7"/>
  </w:num>
  <w:num w:numId="2">
    <w:abstractNumId w:val="9"/>
  </w:num>
  <w:num w:numId="3">
    <w:abstractNumId w:val="0"/>
  </w:num>
  <w:num w:numId="4">
    <w:abstractNumId w:val="1"/>
  </w:num>
  <w:num w:numId="5">
    <w:abstractNumId w:val="4"/>
  </w:num>
  <w:num w:numId="6">
    <w:abstractNumId w:val="6"/>
  </w:num>
  <w:num w:numId="7">
    <w:abstractNumId w:val="3"/>
  </w:num>
  <w:num w:numId="8">
    <w:abstractNumId w:val="2"/>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wNgRCU2NTE2NDMyUdpeDU4uLM/DyQAtNaAKWIXeksAAAA"/>
    <w:docVar w:name="commondata" w:val="eyJoZGlkIjoiNmU4Y2U3YTE4MmY2NWQ0YjA0ZmFmZWYyMTM5MDBiMjUifQ=="/>
  </w:docVars>
  <w:rsids>
    <w:rsidRoot w:val="008D5858"/>
    <w:rsid w:val="00006FD9"/>
    <w:rsid w:val="000138EC"/>
    <w:rsid w:val="000216AB"/>
    <w:rsid w:val="00041601"/>
    <w:rsid w:val="0005176E"/>
    <w:rsid w:val="00075212"/>
    <w:rsid w:val="000B43EA"/>
    <w:rsid w:val="00171052"/>
    <w:rsid w:val="00175E68"/>
    <w:rsid w:val="0018152F"/>
    <w:rsid w:val="001838B4"/>
    <w:rsid w:val="00195437"/>
    <w:rsid w:val="0019792B"/>
    <w:rsid w:val="001B2B79"/>
    <w:rsid w:val="001C25F3"/>
    <w:rsid w:val="001E1325"/>
    <w:rsid w:val="001E53F7"/>
    <w:rsid w:val="001E5862"/>
    <w:rsid w:val="001F14A0"/>
    <w:rsid w:val="001F3B61"/>
    <w:rsid w:val="002221F4"/>
    <w:rsid w:val="00236366"/>
    <w:rsid w:val="00242F45"/>
    <w:rsid w:val="00265E32"/>
    <w:rsid w:val="00285F52"/>
    <w:rsid w:val="002A0C9F"/>
    <w:rsid w:val="002B320B"/>
    <w:rsid w:val="002D04FF"/>
    <w:rsid w:val="002E6342"/>
    <w:rsid w:val="002F085F"/>
    <w:rsid w:val="00301099"/>
    <w:rsid w:val="00315883"/>
    <w:rsid w:val="00333B32"/>
    <w:rsid w:val="00367D2C"/>
    <w:rsid w:val="0037435B"/>
    <w:rsid w:val="0038652B"/>
    <w:rsid w:val="0039161D"/>
    <w:rsid w:val="003C228B"/>
    <w:rsid w:val="003D238C"/>
    <w:rsid w:val="003D45C8"/>
    <w:rsid w:val="003E19E6"/>
    <w:rsid w:val="003E593C"/>
    <w:rsid w:val="00410C5D"/>
    <w:rsid w:val="00411BCA"/>
    <w:rsid w:val="00435B43"/>
    <w:rsid w:val="0044724B"/>
    <w:rsid w:val="0047031B"/>
    <w:rsid w:val="00487C2F"/>
    <w:rsid w:val="00493E2B"/>
    <w:rsid w:val="004A01BC"/>
    <w:rsid w:val="004A56EC"/>
    <w:rsid w:val="004A702B"/>
    <w:rsid w:val="004B0A6F"/>
    <w:rsid w:val="00504C64"/>
    <w:rsid w:val="00511BC8"/>
    <w:rsid w:val="005532C7"/>
    <w:rsid w:val="00566B59"/>
    <w:rsid w:val="00582399"/>
    <w:rsid w:val="0059016F"/>
    <w:rsid w:val="0059331C"/>
    <w:rsid w:val="00597696"/>
    <w:rsid w:val="005A556D"/>
    <w:rsid w:val="005A6C65"/>
    <w:rsid w:val="005B07A8"/>
    <w:rsid w:val="005C553C"/>
    <w:rsid w:val="005D6845"/>
    <w:rsid w:val="005E4E84"/>
    <w:rsid w:val="006273D0"/>
    <w:rsid w:val="00635689"/>
    <w:rsid w:val="00637E99"/>
    <w:rsid w:val="0064637D"/>
    <w:rsid w:val="00675D87"/>
    <w:rsid w:val="00681464"/>
    <w:rsid w:val="006A7A1F"/>
    <w:rsid w:val="006E0446"/>
    <w:rsid w:val="006F14CC"/>
    <w:rsid w:val="00705199"/>
    <w:rsid w:val="00740B85"/>
    <w:rsid w:val="007724A7"/>
    <w:rsid w:val="0080118B"/>
    <w:rsid w:val="008229F4"/>
    <w:rsid w:val="00835037"/>
    <w:rsid w:val="00850C5B"/>
    <w:rsid w:val="0087080A"/>
    <w:rsid w:val="00875923"/>
    <w:rsid w:val="008D5858"/>
    <w:rsid w:val="008E098A"/>
    <w:rsid w:val="008E31CD"/>
    <w:rsid w:val="008F3A8F"/>
    <w:rsid w:val="0090476A"/>
    <w:rsid w:val="00922732"/>
    <w:rsid w:val="0092674E"/>
    <w:rsid w:val="009307EB"/>
    <w:rsid w:val="00934720"/>
    <w:rsid w:val="009611C6"/>
    <w:rsid w:val="00972904"/>
    <w:rsid w:val="009817DC"/>
    <w:rsid w:val="009A32D5"/>
    <w:rsid w:val="009C350C"/>
    <w:rsid w:val="009D6794"/>
    <w:rsid w:val="00A03843"/>
    <w:rsid w:val="00A215AA"/>
    <w:rsid w:val="00A23B49"/>
    <w:rsid w:val="00A622FC"/>
    <w:rsid w:val="00A665CC"/>
    <w:rsid w:val="00A77F40"/>
    <w:rsid w:val="00AA2BFC"/>
    <w:rsid w:val="00AA7AE1"/>
    <w:rsid w:val="00AB7A78"/>
    <w:rsid w:val="00AC7FBB"/>
    <w:rsid w:val="00AD18CA"/>
    <w:rsid w:val="00AD6792"/>
    <w:rsid w:val="00AE090C"/>
    <w:rsid w:val="00AE1E60"/>
    <w:rsid w:val="00B423DC"/>
    <w:rsid w:val="00B83190"/>
    <w:rsid w:val="00B944D5"/>
    <w:rsid w:val="00B96187"/>
    <w:rsid w:val="00BA41C5"/>
    <w:rsid w:val="00BB668F"/>
    <w:rsid w:val="00BE7BDB"/>
    <w:rsid w:val="00BF77CC"/>
    <w:rsid w:val="00C123EA"/>
    <w:rsid w:val="00C14190"/>
    <w:rsid w:val="00C2168F"/>
    <w:rsid w:val="00C3275B"/>
    <w:rsid w:val="00C4582C"/>
    <w:rsid w:val="00C60E06"/>
    <w:rsid w:val="00C70AAF"/>
    <w:rsid w:val="00C74DD9"/>
    <w:rsid w:val="00C83FD4"/>
    <w:rsid w:val="00C93583"/>
    <w:rsid w:val="00C965C6"/>
    <w:rsid w:val="00C96DED"/>
    <w:rsid w:val="00CA467D"/>
    <w:rsid w:val="00CB184E"/>
    <w:rsid w:val="00CB4436"/>
    <w:rsid w:val="00CC758B"/>
    <w:rsid w:val="00CD609D"/>
    <w:rsid w:val="00CE5E7E"/>
    <w:rsid w:val="00CE7D7F"/>
    <w:rsid w:val="00D15591"/>
    <w:rsid w:val="00D16ECD"/>
    <w:rsid w:val="00D23A73"/>
    <w:rsid w:val="00D45D93"/>
    <w:rsid w:val="00D5001C"/>
    <w:rsid w:val="00D71CF8"/>
    <w:rsid w:val="00D726D2"/>
    <w:rsid w:val="00D77CED"/>
    <w:rsid w:val="00DB1218"/>
    <w:rsid w:val="00DB30E1"/>
    <w:rsid w:val="00DB5142"/>
    <w:rsid w:val="00DB7C45"/>
    <w:rsid w:val="00DC1C6F"/>
    <w:rsid w:val="00DD3364"/>
    <w:rsid w:val="00DD3743"/>
    <w:rsid w:val="00DE1400"/>
    <w:rsid w:val="00E0654B"/>
    <w:rsid w:val="00E24F11"/>
    <w:rsid w:val="00E258EA"/>
    <w:rsid w:val="00E50E16"/>
    <w:rsid w:val="00E57BED"/>
    <w:rsid w:val="00E606ED"/>
    <w:rsid w:val="00E6540A"/>
    <w:rsid w:val="00E77720"/>
    <w:rsid w:val="00EB1B20"/>
    <w:rsid w:val="00EE2F9E"/>
    <w:rsid w:val="00EE6880"/>
    <w:rsid w:val="00F02D00"/>
    <w:rsid w:val="00F05BC1"/>
    <w:rsid w:val="00F27F05"/>
    <w:rsid w:val="00F62D2D"/>
    <w:rsid w:val="00F66F29"/>
    <w:rsid w:val="00F92DA1"/>
    <w:rsid w:val="00FA3646"/>
    <w:rsid w:val="00FB2294"/>
    <w:rsid w:val="00FD6534"/>
    <w:rsid w:val="00FE2DD9"/>
    <w:rsid w:val="01394547"/>
    <w:rsid w:val="036F45B2"/>
    <w:rsid w:val="07DD4417"/>
    <w:rsid w:val="083D71F3"/>
    <w:rsid w:val="0AAB245B"/>
    <w:rsid w:val="0BFF2A12"/>
    <w:rsid w:val="0D6F3A7A"/>
    <w:rsid w:val="0D784A0E"/>
    <w:rsid w:val="0D927FE1"/>
    <w:rsid w:val="0DCC1AE1"/>
    <w:rsid w:val="108856CC"/>
    <w:rsid w:val="12521AED"/>
    <w:rsid w:val="13147480"/>
    <w:rsid w:val="1533502F"/>
    <w:rsid w:val="17350822"/>
    <w:rsid w:val="1884654A"/>
    <w:rsid w:val="19030290"/>
    <w:rsid w:val="1915658B"/>
    <w:rsid w:val="1ADC0A2B"/>
    <w:rsid w:val="1DD94024"/>
    <w:rsid w:val="24217571"/>
    <w:rsid w:val="243F2C87"/>
    <w:rsid w:val="24DA467B"/>
    <w:rsid w:val="26C009EF"/>
    <w:rsid w:val="27751129"/>
    <w:rsid w:val="2AF54935"/>
    <w:rsid w:val="2B64724D"/>
    <w:rsid w:val="2D3E7A68"/>
    <w:rsid w:val="2DBE3B18"/>
    <w:rsid w:val="2EA57459"/>
    <w:rsid w:val="2FDE53C3"/>
    <w:rsid w:val="2FE55A62"/>
    <w:rsid w:val="309F7DCB"/>
    <w:rsid w:val="30D07DE1"/>
    <w:rsid w:val="31185880"/>
    <w:rsid w:val="322734B3"/>
    <w:rsid w:val="329B4993"/>
    <w:rsid w:val="331F7372"/>
    <w:rsid w:val="37980055"/>
    <w:rsid w:val="386713C7"/>
    <w:rsid w:val="397D38D0"/>
    <w:rsid w:val="3D7700F6"/>
    <w:rsid w:val="3DE152C3"/>
    <w:rsid w:val="3E195E48"/>
    <w:rsid w:val="3FDC70D1"/>
    <w:rsid w:val="447B7530"/>
    <w:rsid w:val="471F502A"/>
    <w:rsid w:val="47A619B8"/>
    <w:rsid w:val="49755F8C"/>
    <w:rsid w:val="497D1B34"/>
    <w:rsid w:val="49F31EF7"/>
    <w:rsid w:val="4A483850"/>
    <w:rsid w:val="4B442FC1"/>
    <w:rsid w:val="4CB869A4"/>
    <w:rsid w:val="4CF267F7"/>
    <w:rsid w:val="4FA64AA9"/>
    <w:rsid w:val="5009491E"/>
    <w:rsid w:val="52BD4641"/>
    <w:rsid w:val="539A38DE"/>
    <w:rsid w:val="54194F9B"/>
    <w:rsid w:val="552837C6"/>
    <w:rsid w:val="56B62346"/>
    <w:rsid w:val="56C21567"/>
    <w:rsid w:val="57996E43"/>
    <w:rsid w:val="58917C6C"/>
    <w:rsid w:val="5ABB5905"/>
    <w:rsid w:val="5C8E097A"/>
    <w:rsid w:val="5C9C4A0E"/>
    <w:rsid w:val="5CF972F1"/>
    <w:rsid w:val="5D563723"/>
    <w:rsid w:val="5FC27DE3"/>
    <w:rsid w:val="60C66AD3"/>
    <w:rsid w:val="621964CF"/>
    <w:rsid w:val="629D3901"/>
    <w:rsid w:val="65483796"/>
    <w:rsid w:val="654E0609"/>
    <w:rsid w:val="662F2CE4"/>
    <w:rsid w:val="6663440D"/>
    <w:rsid w:val="67A65E02"/>
    <w:rsid w:val="695E7E86"/>
    <w:rsid w:val="697644AF"/>
    <w:rsid w:val="6C7B7DD3"/>
    <w:rsid w:val="6DB66549"/>
    <w:rsid w:val="6DB97FF3"/>
    <w:rsid w:val="71AA1635"/>
    <w:rsid w:val="7313175F"/>
    <w:rsid w:val="73A76BE6"/>
    <w:rsid w:val="741C69DA"/>
    <w:rsid w:val="745B39A7"/>
    <w:rsid w:val="78312478"/>
    <w:rsid w:val="79546F23"/>
    <w:rsid w:val="7A2E2284"/>
    <w:rsid w:val="7B0271A1"/>
    <w:rsid w:val="7B8766F4"/>
    <w:rsid w:val="7E016971"/>
    <w:rsid w:val="7E9176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5CF404"/>
  <w15:docId w15:val="{49199A07-E973-48B4-8D1B-BB25348A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ind w:left="118" w:hanging="420"/>
      <w:outlineLvl w:val="0"/>
    </w:pPr>
    <w:rPr>
      <w:rFonts w:ascii="Calibri" w:eastAsia="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DB30E1"/>
  </w:style>
  <w:style w:type="paragraph" w:styleId="a5">
    <w:name w:val="Body Text"/>
    <w:basedOn w:val="a"/>
    <w:uiPriority w:val="1"/>
    <w:qFormat/>
    <w:pPr>
      <w:ind w:leftChars="37" w:left="81"/>
      <w:jc w:val="both"/>
    </w:pPr>
    <w:rPr>
      <w:rFonts w:ascii="Calibri" w:eastAsia="Calibri" w:hAnsi="Calibri"/>
      <w:sz w:val="28"/>
      <w:szCs w:val="28"/>
    </w:rPr>
  </w:style>
  <w:style w:type="paragraph" w:styleId="a6">
    <w:name w:val="Body Text Indent"/>
    <w:basedOn w:val="a"/>
    <w:qFormat/>
    <w:pPr>
      <w:ind w:leftChars="300" w:left="720"/>
    </w:pPr>
    <w:rPr>
      <w:i/>
      <w:iCs/>
      <w:sz w:val="20"/>
    </w:r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semiHidden/>
    <w:unhideWhenUsed/>
    <w:qFormat/>
    <w:rPr>
      <w:b/>
      <w:bCs/>
    </w:rPr>
  </w:style>
  <w:style w:type="table" w:styleId="af">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autoRedefine/>
    <w:uiPriority w:val="99"/>
    <w:unhideWhenUsed/>
    <w:qFormat/>
    <w:rPr>
      <w:color w:val="0000FF" w:themeColor="hyperlink"/>
      <w:u w:val="single"/>
    </w:rPr>
  </w:style>
  <w:style w:type="character" w:styleId="af1">
    <w:name w:val="annotation reference"/>
    <w:basedOn w:val="a0"/>
    <w:autoRedefine/>
    <w:uiPriority w:val="99"/>
    <w:semiHidden/>
    <w:unhideWhenUsed/>
    <w:qFormat/>
    <w:rPr>
      <w:sz w:val="21"/>
      <w:szCs w:val="21"/>
    </w:r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styleId="af2">
    <w:name w:val="List Paragraph"/>
    <w:basedOn w:val="a"/>
    <w:autoRedefine/>
    <w:uiPriority w:val="1"/>
    <w:qFormat/>
  </w:style>
  <w:style w:type="paragraph" w:customStyle="1" w:styleId="TableParagraph">
    <w:name w:val="Table Paragraph"/>
    <w:basedOn w:val="a"/>
    <w:autoRedefine/>
    <w:uiPriority w:val="1"/>
    <w:qFormat/>
  </w:style>
  <w:style w:type="character" w:customStyle="1" w:styleId="a8">
    <w:name w:val="批注框文本 字符"/>
    <w:basedOn w:val="a0"/>
    <w:link w:val="a7"/>
    <w:autoRedefine/>
    <w:uiPriority w:val="99"/>
    <w:semiHidden/>
    <w:qFormat/>
    <w:rPr>
      <w:sz w:val="18"/>
      <w:szCs w:val="18"/>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a4">
    <w:name w:val="批注文字 字符"/>
    <w:basedOn w:val="a0"/>
    <w:link w:val="a3"/>
    <w:autoRedefine/>
    <w:uiPriority w:val="99"/>
    <w:qFormat/>
    <w:rPr>
      <w:rFonts w:asciiTheme="minorHAnsi" w:eastAsiaTheme="minorEastAsia" w:hAnsiTheme="minorHAnsi" w:cstheme="minorBidi"/>
      <w:sz w:val="22"/>
      <w:szCs w:val="22"/>
      <w:lang w:eastAsia="en-US"/>
    </w:rPr>
  </w:style>
  <w:style w:type="character" w:customStyle="1" w:styleId="ae">
    <w:name w:val="批注主题 字符"/>
    <w:basedOn w:val="a4"/>
    <w:link w:val="ad"/>
    <w:uiPriority w:val="99"/>
    <w:semiHidden/>
    <w:qFormat/>
    <w:rPr>
      <w:rFonts w:asciiTheme="minorHAnsi" w:eastAsiaTheme="minorEastAsia" w:hAnsiTheme="minorHAnsi" w:cstheme="minorBidi"/>
      <w:b/>
      <w:bCs/>
      <w:sz w:val="22"/>
      <w:szCs w:val="22"/>
      <w:lang w:eastAsia="en-US"/>
    </w:rPr>
  </w:style>
  <w:style w:type="character" w:customStyle="1" w:styleId="10">
    <w:name w:val="未处理的提及1"/>
    <w:basedOn w:val="a0"/>
    <w:autoRedefine/>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ableText">
    <w:name w:val="Table Text"/>
    <w:basedOn w:val="a"/>
    <w:semiHidden/>
    <w:qFormat/>
    <w:rPr>
      <w:rFonts w:ascii="Arial" w:eastAsia="Arial" w:hAnsi="Arial" w:cs="Arial"/>
      <w:sz w:val="19"/>
      <w:szCs w:val="19"/>
    </w:rPr>
  </w:style>
  <w:style w:type="paragraph" w:styleId="af3">
    <w:name w:val="Revision"/>
    <w:hidden/>
    <w:uiPriority w:val="99"/>
    <w:semiHidden/>
    <w:rsid w:val="005A6C65"/>
    <w:rPr>
      <w:rFonts w:asciiTheme="minorHAnsi" w:eastAsiaTheme="minorEastAsia" w:hAnsiTheme="minorHAnsi" w:cstheme="minorBidi"/>
      <w:sz w:val="22"/>
      <w:szCs w:val="22"/>
      <w:lang w:eastAsia="en-US"/>
    </w:rPr>
  </w:style>
  <w:style w:type="character" w:styleId="af4">
    <w:name w:val="Unresolved Mention"/>
    <w:basedOn w:val="a0"/>
    <w:uiPriority w:val="99"/>
    <w:semiHidden/>
    <w:unhideWhenUsed/>
    <w:rsid w:val="00835037"/>
    <w:rPr>
      <w:color w:val="605E5C"/>
      <w:shd w:val="clear" w:color="auto" w:fill="E1DFDD"/>
    </w:rPr>
  </w:style>
  <w:style w:type="paragraph" w:styleId="af5">
    <w:name w:val="Normal (Web)"/>
    <w:basedOn w:val="a"/>
    <w:uiPriority w:val="99"/>
    <w:semiHidden/>
    <w:unhideWhenUsed/>
    <w:rsid w:val="008350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53009">
      <w:bodyDiv w:val="1"/>
      <w:marLeft w:val="0"/>
      <w:marRight w:val="0"/>
      <w:marTop w:val="0"/>
      <w:marBottom w:val="0"/>
      <w:divBdr>
        <w:top w:val="none" w:sz="0" w:space="0" w:color="auto"/>
        <w:left w:val="none" w:sz="0" w:space="0" w:color="auto"/>
        <w:bottom w:val="none" w:sz="0" w:space="0" w:color="auto"/>
        <w:right w:val="none" w:sz="0" w:space="0" w:color="auto"/>
      </w:divBdr>
    </w:div>
    <w:div w:id="661929072">
      <w:bodyDiv w:val="1"/>
      <w:marLeft w:val="0"/>
      <w:marRight w:val="0"/>
      <w:marTop w:val="0"/>
      <w:marBottom w:val="0"/>
      <w:divBdr>
        <w:top w:val="none" w:sz="0" w:space="0" w:color="auto"/>
        <w:left w:val="none" w:sz="0" w:space="0" w:color="auto"/>
        <w:bottom w:val="none" w:sz="0" w:space="0" w:color="auto"/>
        <w:right w:val="none" w:sz="0" w:space="0" w:color="auto"/>
      </w:divBdr>
    </w:div>
    <w:div w:id="823860133">
      <w:bodyDiv w:val="1"/>
      <w:marLeft w:val="0"/>
      <w:marRight w:val="0"/>
      <w:marTop w:val="0"/>
      <w:marBottom w:val="0"/>
      <w:divBdr>
        <w:top w:val="none" w:sz="0" w:space="0" w:color="auto"/>
        <w:left w:val="none" w:sz="0" w:space="0" w:color="auto"/>
        <w:bottom w:val="none" w:sz="0" w:space="0" w:color="auto"/>
        <w:right w:val="none" w:sz="0" w:space="0" w:color="auto"/>
      </w:divBdr>
    </w:div>
    <w:div w:id="1354920671">
      <w:bodyDiv w:val="1"/>
      <w:marLeft w:val="0"/>
      <w:marRight w:val="0"/>
      <w:marTop w:val="0"/>
      <w:marBottom w:val="0"/>
      <w:divBdr>
        <w:top w:val="none" w:sz="0" w:space="0" w:color="auto"/>
        <w:left w:val="none" w:sz="0" w:space="0" w:color="auto"/>
        <w:bottom w:val="none" w:sz="0" w:space="0" w:color="auto"/>
        <w:right w:val="none" w:sz="0" w:space="0" w:color="auto"/>
      </w:divBdr>
    </w:div>
    <w:div w:id="1494251778">
      <w:bodyDiv w:val="1"/>
      <w:marLeft w:val="0"/>
      <w:marRight w:val="0"/>
      <w:marTop w:val="0"/>
      <w:marBottom w:val="0"/>
      <w:divBdr>
        <w:top w:val="none" w:sz="0" w:space="0" w:color="auto"/>
        <w:left w:val="none" w:sz="0" w:space="0" w:color="auto"/>
        <w:bottom w:val="none" w:sz="0" w:space="0" w:color="auto"/>
        <w:right w:val="none" w:sz="0" w:space="0" w:color="auto"/>
      </w:divBdr>
    </w:div>
    <w:div w:id="1768695830">
      <w:bodyDiv w:val="1"/>
      <w:marLeft w:val="0"/>
      <w:marRight w:val="0"/>
      <w:marTop w:val="0"/>
      <w:marBottom w:val="0"/>
      <w:divBdr>
        <w:top w:val="none" w:sz="0" w:space="0" w:color="auto"/>
        <w:left w:val="none" w:sz="0" w:space="0" w:color="auto"/>
        <w:bottom w:val="none" w:sz="0" w:space="0" w:color="auto"/>
        <w:right w:val="none" w:sz="0" w:space="0" w:color="auto"/>
      </w:divBdr>
    </w:div>
    <w:div w:id="1888909537">
      <w:bodyDiv w:val="1"/>
      <w:marLeft w:val="0"/>
      <w:marRight w:val="0"/>
      <w:marTop w:val="0"/>
      <w:marBottom w:val="0"/>
      <w:divBdr>
        <w:top w:val="none" w:sz="0" w:space="0" w:color="auto"/>
        <w:left w:val="none" w:sz="0" w:space="0" w:color="auto"/>
        <w:bottom w:val="none" w:sz="0" w:space="0" w:color="auto"/>
        <w:right w:val="none" w:sz="0" w:space="0" w:color="auto"/>
      </w:divBdr>
    </w:div>
    <w:div w:id="1996756303">
      <w:bodyDiv w:val="1"/>
      <w:marLeft w:val="0"/>
      <w:marRight w:val="0"/>
      <w:marTop w:val="0"/>
      <w:marBottom w:val="0"/>
      <w:divBdr>
        <w:top w:val="none" w:sz="0" w:space="0" w:color="auto"/>
        <w:left w:val="none" w:sz="0" w:space="0" w:color="auto"/>
        <w:bottom w:val="none" w:sz="0" w:space="0" w:color="auto"/>
        <w:right w:val="none" w:sz="0" w:space="0" w:color="auto"/>
      </w:divBdr>
    </w:div>
    <w:div w:id="1999652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67B4-1B73-4686-BD7F-63396FEA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1363</Words>
  <Characters>7734</Characters>
  <Application>Microsoft Office Word</Application>
  <DocSecurity>0</DocSecurity>
  <Lines>209</Lines>
  <Paragraphs>131</Paragraphs>
  <ScaleCrop>false</ScaleCrop>
  <HeadingPairs>
    <vt:vector size="2" baseType="variant">
      <vt:variant>
        <vt:lpstr>Title</vt:lpstr>
      </vt:variant>
      <vt:variant>
        <vt:i4>1</vt:i4>
      </vt:variant>
    </vt:vector>
  </HeadingPairs>
  <TitlesOfParts>
    <vt:vector size="1" baseType="lpstr">
      <vt:lpstr>牙种植体系统使用说明书</vt:lpstr>
    </vt:vector>
  </TitlesOfParts>
  <Company>HP</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牙种植体系统使用说明书</dc:title>
  <dc:creator>lxc</dc:creator>
  <cp:lastModifiedBy>360785813@qq.com</cp:lastModifiedBy>
  <cp:revision>25</cp:revision>
  <cp:lastPrinted>2022-11-09T03:23:00Z</cp:lastPrinted>
  <dcterms:created xsi:type="dcterms:W3CDTF">2025-06-19T09:53:00Z</dcterms:created>
  <dcterms:modified xsi:type="dcterms:W3CDTF">2025-09-04T06:27:00Z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WPS 文字</vt:lpwstr>
  </property>
  <property fmtid="{D5CDD505-2E9C-101B-9397-08002B2CF9AE}" pid="4" name="LastSaved">
    <vt:filetime>2022-11-04T00:00:00Z</vt:filetime>
  </property>
  <property fmtid="{D5CDD505-2E9C-101B-9397-08002B2CF9AE}" pid="5" name="KSOProductBuildVer">
    <vt:lpwstr>2052-12.1.0.21541</vt:lpwstr>
  </property>
  <property fmtid="{D5CDD505-2E9C-101B-9397-08002B2CF9AE}" pid="6" name="ICV">
    <vt:lpwstr>85633D6AAA5D4283A9CB84C4D6126871_13</vt:lpwstr>
  </property>
  <property fmtid="{D5CDD505-2E9C-101B-9397-08002B2CF9AE}" pid="7" name="KSOTemplateDocerSaveRecord">
    <vt:lpwstr>eyJoZGlkIjoiNDU2ZWQwNjBmMWM0N2YyMDAyZDQ0ZjU3YzczYWEwZGYiLCJ1c2VySWQiOiIzMzQ0NDE0MDkifQ==</vt:lpwstr>
  </property>
  <property fmtid="{D5CDD505-2E9C-101B-9397-08002B2CF9AE}" pid="8" name="GrammarlyDocumentId">
    <vt:lpwstr>cc45ecad-ae46-4898-b226-db2bb2da4f1a</vt:lpwstr>
  </property>
</Properties>
</file>